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4D2E47" w:rsidRPr="00875DDE" w14:paraId="0284EA40" w14:textId="77777777" w:rsidTr="00A93443">
        <w:tc>
          <w:tcPr>
            <w:tcW w:w="9350" w:type="dxa"/>
            <w:tcBorders>
              <w:bottom w:val="single" w:sz="12" w:space="0" w:color="auto"/>
            </w:tcBorders>
          </w:tcPr>
          <w:p w14:paraId="0C7D6FF3" w14:textId="77777777" w:rsidR="004D2E47" w:rsidRPr="00011852" w:rsidRDefault="004D2E47" w:rsidP="004D2E47">
            <w:pPr>
              <w:rPr>
                <w:rFonts w:ascii="Times New Roman" w:hAnsi="Times New Roman" w:cs="Times New Roman"/>
              </w:rPr>
            </w:pPr>
            <w:r w:rsidRPr="00011852">
              <w:rPr>
                <w:rFonts w:ascii="Times New Roman" w:hAnsi="Times New Roman" w:cs="Times New Roman"/>
              </w:rPr>
              <w:t xml:space="preserve">The purpose of this document is to capture reliance-related information to present to the Drexel Institutional Review Board (IRB). </w:t>
            </w:r>
            <w:r w:rsidR="006618B6" w:rsidRPr="00011852">
              <w:rPr>
                <w:rFonts w:ascii="Times New Roman" w:hAnsi="Times New Roman" w:cs="Times New Roman"/>
              </w:rPr>
              <w:t>The information you provide here assists Drexel IRB to</w:t>
            </w:r>
            <w:r w:rsidRPr="00011852">
              <w:rPr>
                <w:rFonts w:ascii="Times New Roman" w:hAnsi="Times New Roman" w:cs="Times New Roman"/>
              </w:rPr>
              <w:t xml:space="preserve"> </w:t>
            </w:r>
            <w:r w:rsidR="006618B6" w:rsidRPr="00011852">
              <w:rPr>
                <w:rFonts w:ascii="Times New Roman" w:hAnsi="Times New Roman" w:cs="Times New Roman"/>
              </w:rPr>
              <w:t>determine whether to serve as the reviewing IRB.</w:t>
            </w:r>
          </w:p>
          <w:p w14:paraId="433C6B82" w14:textId="77777777" w:rsidR="006618B6" w:rsidRPr="00011852" w:rsidRDefault="006618B6" w:rsidP="004D2E47">
            <w:pPr>
              <w:rPr>
                <w:rFonts w:ascii="Times New Roman" w:hAnsi="Times New Roman" w:cs="Times New Roman"/>
              </w:rPr>
            </w:pPr>
            <w:bookmarkStart w:id="0" w:name="_GoBack"/>
            <w:bookmarkEnd w:id="0"/>
          </w:p>
          <w:p w14:paraId="7FF536D6" w14:textId="77777777" w:rsidR="006618B6" w:rsidRPr="00011852" w:rsidRDefault="006618B6" w:rsidP="004D2E47">
            <w:pPr>
              <w:rPr>
                <w:rFonts w:ascii="Times New Roman" w:hAnsi="Times New Roman" w:cs="Times New Roman"/>
              </w:rPr>
            </w:pPr>
            <w:r w:rsidRPr="00011852">
              <w:rPr>
                <w:rFonts w:ascii="Times New Roman" w:hAnsi="Times New Roman" w:cs="Times New Roman"/>
              </w:rPr>
              <w:t>If the request is for a grant application that requires a Letter of Support from Drexel IRB stating that we agree to serve as the reviewing IRB, send this completed form as well as any available study documents via email to the IRB Coordinator.</w:t>
            </w:r>
          </w:p>
          <w:p w14:paraId="7D459D0F" w14:textId="77777777" w:rsidR="006618B6" w:rsidRPr="00011852" w:rsidRDefault="006618B6" w:rsidP="004D2E47">
            <w:pPr>
              <w:rPr>
                <w:rFonts w:ascii="Times New Roman" w:hAnsi="Times New Roman" w:cs="Times New Roman"/>
              </w:rPr>
            </w:pPr>
          </w:p>
          <w:p w14:paraId="72A74940" w14:textId="77777777" w:rsidR="006618B6" w:rsidRPr="00011852" w:rsidRDefault="006618B6" w:rsidP="004D2E47">
            <w:pPr>
              <w:rPr>
                <w:rFonts w:ascii="Times New Roman" w:hAnsi="Times New Roman" w:cs="Times New Roman"/>
              </w:rPr>
            </w:pPr>
            <w:r w:rsidRPr="00011852">
              <w:rPr>
                <w:rFonts w:ascii="Times New Roman" w:hAnsi="Times New Roman" w:cs="Times New Roman"/>
              </w:rPr>
              <w:t>For protocols that are ready to be submitted to the IRB, attach this completed form with your COEUS submission.</w:t>
            </w:r>
          </w:p>
          <w:p w14:paraId="16B1FF62" w14:textId="77777777" w:rsidR="004D2E47" w:rsidRPr="00011852" w:rsidRDefault="004D2E47" w:rsidP="004D2E47">
            <w:pPr>
              <w:rPr>
                <w:rFonts w:ascii="Times New Roman" w:hAnsi="Times New Roman" w:cs="Times New Roman"/>
              </w:rPr>
            </w:pPr>
            <w:r w:rsidRPr="00011852">
              <w:rPr>
                <w:rFonts w:ascii="Times New Roman" w:hAnsi="Times New Roman" w:cs="Times New Roman"/>
              </w:rPr>
              <w:t xml:space="preserve"> </w:t>
            </w:r>
          </w:p>
          <w:p w14:paraId="459F1211" w14:textId="77777777" w:rsidR="006618B6" w:rsidRPr="00011852" w:rsidRDefault="006618B6" w:rsidP="006618B6">
            <w:pPr>
              <w:rPr>
                <w:rFonts w:ascii="Times New Roman" w:hAnsi="Times New Roman" w:cs="Times New Roman"/>
              </w:rPr>
            </w:pPr>
            <w:r w:rsidRPr="00011852">
              <w:rPr>
                <w:rFonts w:ascii="Times New Roman" w:hAnsi="Times New Roman" w:cs="Times New Roman"/>
              </w:rPr>
              <w:t>Please respond to all fields. If a field does not apply, type “not applicable.”</w:t>
            </w:r>
          </w:p>
        </w:tc>
      </w:tr>
      <w:tr w:rsidR="004D2E47" w:rsidRPr="00875DDE" w14:paraId="43A10311" w14:textId="77777777" w:rsidTr="00A93443">
        <w:tc>
          <w:tcPr>
            <w:tcW w:w="9350" w:type="dxa"/>
            <w:tcBorders>
              <w:top w:val="single" w:sz="12" w:space="0" w:color="auto"/>
            </w:tcBorders>
          </w:tcPr>
          <w:p w14:paraId="401B4515"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Study title:</w:t>
            </w:r>
          </w:p>
          <w:p w14:paraId="71361A6F" w14:textId="77777777" w:rsidR="004D2E47" w:rsidRPr="00011852" w:rsidRDefault="004D2E47" w:rsidP="00A93443">
            <w:pPr>
              <w:rPr>
                <w:rFonts w:ascii="Times New Roman" w:hAnsi="Times New Roman" w:cs="Times New Roman"/>
              </w:rPr>
            </w:pPr>
          </w:p>
        </w:tc>
      </w:tr>
      <w:tr w:rsidR="004D2E47" w:rsidRPr="00875DDE" w14:paraId="1BB8EEC7" w14:textId="77777777" w:rsidTr="00A93443">
        <w:tc>
          <w:tcPr>
            <w:tcW w:w="9350" w:type="dxa"/>
          </w:tcPr>
          <w:p w14:paraId="12FF8F00"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Principal Investigator:</w:t>
            </w:r>
          </w:p>
          <w:p w14:paraId="711DB516" w14:textId="77777777" w:rsidR="004D2E47" w:rsidRPr="00011852" w:rsidRDefault="004D2E47" w:rsidP="00A93443">
            <w:pPr>
              <w:rPr>
                <w:rFonts w:ascii="Times New Roman" w:hAnsi="Times New Roman" w:cs="Times New Roman"/>
              </w:rPr>
            </w:pPr>
          </w:p>
        </w:tc>
      </w:tr>
      <w:tr w:rsidR="004D2E47" w:rsidRPr="006223C1" w14:paraId="4BCC9FA6" w14:textId="77777777" w:rsidTr="00A93443">
        <w:tc>
          <w:tcPr>
            <w:tcW w:w="9350" w:type="dxa"/>
          </w:tcPr>
          <w:p w14:paraId="20ACFD6B"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Primary study contact:</w:t>
            </w:r>
          </w:p>
          <w:p w14:paraId="2782C365"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Email:</w:t>
            </w:r>
          </w:p>
          <w:p w14:paraId="5E8EC525"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Phone:</w:t>
            </w:r>
          </w:p>
          <w:p w14:paraId="262DF2E9" w14:textId="77777777" w:rsidR="004D2E47" w:rsidRPr="00011852" w:rsidRDefault="004D2E47" w:rsidP="00A93443">
            <w:pPr>
              <w:rPr>
                <w:rFonts w:ascii="Times New Roman" w:hAnsi="Times New Roman" w:cs="Times New Roman"/>
              </w:rPr>
            </w:pPr>
          </w:p>
        </w:tc>
      </w:tr>
      <w:tr w:rsidR="004D2E47" w:rsidRPr="006223C1" w14:paraId="4CAB7BE0" w14:textId="77777777" w:rsidTr="00A93443">
        <w:tc>
          <w:tcPr>
            <w:tcW w:w="9350" w:type="dxa"/>
          </w:tcPr>
          <w:p w14:paraId="04157654" w14:textId="77777777" w:rsidR="004D2E47" w:rsidRPr="00011852" w:rsidRDefault="00C42BDB" w:rsidP="00A93443">
            <w:pPr>
              <w:rPr>
                <w:rFonts w:ascii="Times New Roman" w:hAnsi="Times New Roman" w:cs="Times New Roman"/>
              </w:rPr>
            </w:pPr>
            <w:r w:rsidRPr="00011852">
              <w:rPr>
                <w:rFonts w:ascii="Times New Roman" w:hAnsi="Times New Roman" w:cs="Times New Roman"/>
              </w:rPr>
              <w:t>L</w:t>
            </w:r>
            <w:r w:rsidR="004D2E47" w:rsidRPr="00011852">
              <w:rPr>
                <w:rFonts w:ascii="Times New Roman" w:hAnsi="Times New Roman" w:cs="Times New Roman"/>
              </w:rPr>
              <w:t>ist the proposed external sites:</w:t>
            </w:r>
          </w:p>
          <w:p w14:paraId="466931E2" w14:textId="77777777" w:rsidR="004D2E47" w:rsidRPr="00011852" w:rsidRDefault="004D2E47" w:rsidP="00A93443">
            <w:pPr>
              <w:rPr>
                <w:rFonts w:ascii="Times New Roman" w:hAnsi="Times New Roman" w:cs="Times New Roman"/>
              </w:rPr>
            </w:pPr>
          </w:p>
        </w:tc>
      </w:tr>
      <w:tr w:rsidR="004D2E47" w:rsidRPr="006223C1" w14:paraId="24F433C6" w14:textId="77777777" w:rsidTr="004D2E47">
        <w:tc>
          <w:tcPr>
            <w:tcW w:w="9350" w:type="dxa"/>
          </w:tcPr>
          <w:p w14:paraId="69BC12DE"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Will the external sites use SMART IRB as the basis for reliance?</w:t>
            </w:r>
          </w:p>
          <w:p w14:paraId="6F2CCE53" w14:textId="77777777" w:rsidR="004D2E47" w:rsidRPr="00011852" w:rsidRDefault="004D2E47" w:rsidP="00A93443">
            <w:pPr>
              <w:rPr>
                <w:rFonts w:ascii="Times New Roman" w:hAnsi="Times New Roman" w:cs="Times New Roman"/>
              </w:rPr>
            </w:pPr>
          </w:p>
        </w:tc>
      </w:tr>
      <w:tr w:rsidR="004D2E47" w:rsidRPr="006223C1" w14:paraId="63436AFB" w14:textId="77777777" w:rsidTr="004D2E47">
        <w:tc>
          <w:tcPr>
            <w:tcW w:w="9350" w:type="dxa"/>
          </w:tcPr>
          <w:p w14:paraId="477302E1"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Sponsor/Funding Agency:</w:t>
            </w:r>
          </w:p>
          <w:p w14:paraId="22424450" w14:textId="77777777" w:rsidR="004D2E47" w:rsidRPr="00011852" w:rsidRDefault="004D2E47" w:rsidP="00A93443">
            <w:pPr>
              <w:rPr>
                <w:rFonts w:ascii="Times New Roman" w:hAnsi="Times New Roman" w:cs="Times New Roman"/>
              </w:rPr>
            </w:pPr>
          </w:p>
        </w:tc>
      </w:tr>
      <w:tr w:rsidR="004D2E47" w:rsidRPr="006223C1" w14:paraId="5E6AF3BB" w14:textId="77777777" w:rsidTr="004D2E47">
        <w:tc>
          <w:tcPr>
            <w:tcW w:w="9350" w:type="dxa"/>
          </w:tcPr>
          <w:p w14:paraId="2C6C08AF"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Grant submission deadline (if applicable):</w:t>
            </w:r>
          </w:p>
          <w:p w14:paraId="4795F1D3" w14:textId="77777777" w:rsidR="004D2E47" w:rsidRPr="00011852" w:rsidRDefault="004D2E47" w:rsidP="00A93443">
            <w:pPr>
              <w:rPr>
                <w:rFonts w:ascii="Times New Roman" w:hAnsi="Times New Roman" w:cs="Times New Roman"/>
              </w:rPr>
            </w:pPr>
          </w:p>
        </w:tc>
      </w:tr>
      <w:tr w:rsidR="004D2E47" w:rsidRPr="006223C1" w14:paraId="2BC28702" w14:textId="77777777" w:rsidTr="004D2E47">
        <w:tc>
          <w:tcPr>
            <w:tcW w:w="9350" w:type="dxa"/>
          </w:tcPr>
          <w:p w14:paraId="48154318"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Describe Drexel’s planned role in the study (i.e., Drexel will be an enrolling site; a Drexel investigator will assist with data analysis).</w:t>
            </w:r>
          </w:p>
          <w:p w14:paraId="72BBDAB7" w14:textId="77777777" w:rsidR="004D2E47" w:rsidRPr="00011852" w:rsidRDefault="004D2E47" w:rsidP="00A93443">
            <w:pPr>
              <w:rPr>
                <w:rFonts w:ascii="Times New Roman" w:hAnsi="Times New Roman" w:cs="Times New Roman"/>
              </w:rPr>
            </w:pPr>
          </w:p>
        </w:tc>
      </w:tr>
      <w:tr w:rsidR="004D2E47" w:rsidRPr="006223C1" w14:paraId="174376D6" w14:textId="77777777" w:rsidTr="00A93443">
        <w:tc>
          <w:tcPr>
            <w:tcW w:w="9350" w:type="dxa"/>
            <w:tcBorders>
              <w:bottom w:val="single" w:sz="12" w:space="0" w:color="auto"/>
            </w:tcBorders>
          </w:tcPr>
          <w:p w14:paraId="60C21A30" w14:textId="77777777" w:rsidR="004D2E47" w:rsidRPr="00011852" w:rsidRDefault="004D2E47" w:rsidP="00A93443">
            <w:pPr>
              <w:rPr>
                <w:rFonts w:ascii="Times New Roman" w:hAnsi="Times New Roman" w:cs="Times New Roman"/>
              </w:rPr>
            </w:pPr>
            <w:r w:rsidRPr="00011852">
              <w:rPr>
                <w:rFonts w:ascii="Times New Roman" w:hAnsi="Times New Roman" w:cs="Times New Roman"/>
              </w:rPr>
              <w:t>Describe the activities that will occur at the external site(s). If there is more than one site, indicate whether each site will participate in all of the protocol activities, or list the specific activities that will occur at each site.</w:t>
            </w:r>
          </w:p>
          <w:p w14:paraId="117381B3" w14:textId="77777777" w:rsidR="004D2E47" w:rsidRPr="00011852" w:rsidRDefault="004D2E47" w:rsidP="00A93443">
            <w:pPr>
              <w:rPr>
                <w:rFonts w:ascii="Times New Roman" w:hAnsi="Times New Roman" w:cs="Times New Roman"/>
              </w:rPr>
            </w:pPr>
          </w:p>
        </w:tc>
      </w:tr>
    </w:tbl>
    <w:p w14:paraId="1232BC2C" w14:textId="77777777" w:rsidR="0017040E" w:rsidRPr="0017040E" w:rsidRDefault="0017040E" w:rsidP="0017040E">
      <w:pPr>
        <w:rPr>
          <w:rFonts w:ascii="Times New Roman" w:hAnsi="Times New Roman" w:cs="Times New Roman"/>
        </w:rPr>
      </w:pPr>
    </w:p>
    <w:sectPr w:rsidR="0017040E" w:rsidRPr="0017040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AE8DB" w14:textId="77777777" w:rsidR="009526D9" w:rsidRDefault="009526D9" w:rsidP="00B137BF">
      <w:pPr>
        <w:spacing w:after="0" w:line="240" w:lineRule="auto"/>
      </w:pPr>
      <w:r>
        <w:separator/>
      </w:r>
    </w:p>
  </w:endnote>
  <w:endnote w:type="continuationSeparator" w:id="0">
    <w:p w14:paraId="6B94B7B6" w14:textId="77777777" w:rsidR="009526D9" w:rsidRDefault="009526D9" w:rsidP="00B1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37B2" w14:textId="11822B8E" w:rsidR="006618B6" w:rsidRPr="006618B6" w:rsidRDefault="006618B6">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Version date: </w:t>
    </w:r>
    <w:r w:rsidR="00CB23E1">
      <w:rPr>
        <w:rFonts w:ascii="Times New Roman" w:hAnsi="Times New Roman" w:cs="Times New Roman"/>
        <w:sz w:val="20"/>
      </w:rPr>
      <w:t>January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A79D" w14:textId="77777777" w:rsidR="009526D9" w:rsidRDefault="009526D9" w:rsidP="00B137BF">
      <w:pPr>
        <w:spacing w:after="0" w:line="240" w:lineRule="auto"/>
      </w:pPr>
      <w:r>
        <w:separator/>
      </w:r>
    </w:p>
  </w:footnote>
  <w:footnote w:type="continuationSeparator" w:id="0">
    <w:p w14:paraId="2FB593B6" w14:textId="77777777" w:rsidR="009526D9" w:rsidRDefault="009526D9" w:rsidP="00B1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48BC" w14:textId="77777777" w:rsidR="00CE3A12" w:rsidRDefault="00CE3A12" w:rsidP="00CE3A12">
    <w:pPr>
      <w:pStyle w:val="Header"/>
    </w:pPr>
    <w:r>
      <w:rPr>
        <w:rFonts w:ascii="Century Gothic" w:hAnsi="Century Gothic"/>
        <w:noProof/>
        <w:color w:val="1F497D"/>
      </w:rPr>
      <w:drawing>
        <wp:anchor distT="0" distB="0" distL="114300" distR="114300" simplePos="0" relativeHeight="251659264" behindDoc="1" locked="0" layoutInCell="1" allowOverlap="1" wp14:anchorId="1466E1BE" wp14:editId="49EEF5CA">
          <wp:simplePos x="0" y="0"/>
          <wp:positionH relativeFrom="column">
            <wp:posOffset>-3175</wp:posOffset>
          </wp:positionH>
          <wp:positionV relativeFrom="paragraph">
            <wp:posOffset>9525</wp:posOffset>
          </wp:positionV>
          <wp:extent cx="1962150" cy="7239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anchor>
      </w:drawing>
    </w:r>
  </w:p>
  <w:tbl>
    <w:tblPr>
      <w:tblW w:w="3257" w:type="pct"/>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102"/>
      <w:gridCol w:w="1919"/>
    </w:tblGrid>
    <w:tr w:rsidR="00CE3A12" w:rsidRPr="00CA4EA7" w14:paraId="0B591751" w14:textId="77777777" w:rsidTr="00E54F7F">
      <w:trPr>
        <w:cantSplit/>
        <w:trHeight w:hRule="exact" w:val="360"/>
      </w:trPr>
      <w:tc>
        <w:tcPr>
          <w:tcW w:w="7006" w:type="dxa"/>
          <w:gridSpan w:val="3"/>
          <w:tcBorders>
            <w:left w:val="single" w:sz="8" w:space="0" w:color="auto"/>
            <w:right w:val="single" w:sz="8" w:space="0" w:color="auto"/>
          </w:tcBorders>
        </w:tcPr>
        <w:p w14:paraId="0DBC496A" w14:textId="7DA4182D" w:rsidR="00CE3A12" w:rsidRPr="00736A30" w:rsidRDefault="00CE3A12" w:rsidP="00CE3A12">
          <w:pPr>
            <w:pStyle w:val="SOPName"/>
            <w:rPr>
              <w:rFonts w:ascii="Times New Roman" w:hAnsi="Times New Roman" w:cs="Times New Roman"/>
            </w:rPr>
          </w:pPr>
          <w:r w:rsidRPr="00736A30">
            <w:rPr>
              <w:rStyle w:val="SOPLeader"/>
              <w:rFonts w:ascii="Times New Roman" w:hAnsi="Times New Roman" w:cs="Times New Roman"/>
            </w:rPr>
            <w:t xml:space="preserve">FORM: </w:t>
          </w:r>
          <w:r w:rsidR="00A1212B">
            <w:rPr>
              <w:rStyle w:val="SOPLeader"/>
              <w:rFonts w:ascii="Times New Roman" w:hAnsi="Times New Roman" w:cs="Times New Roman"/>
            </w:rPr>
            <w:t xml:space="preserve">Request for Drexel </w:t>
          </w:r>
          <w:r w:rsidR="003136F0">
            <w:rPr>
              <w:rStyle w:val="SOPLeader"/>
              <w:rFonts w:ascii="Times New Roman" w:hAnsi="Times New Roman" w:cs="Times New Roman"/>
            </w:rPr>
            <w:t>as</w:t>
          </w:r>
          <w:r w:rsidR="00A6456B">
            <w:rPr>
              <w:rStyle w:val="SOPLeader"/>
              <w:rFonts w:ascii="Times New Roman" w:hAnsi="Times New Roman" w:cs="Times New Roman"/>
            </w:rPr>
            <w:t xml:space="preserve"> the Single IRB</w:t>
          </w:r>
        </w:p>
      </w:tc>
    </w:tr>
    <w:tr w:rsidR="00CE3A12" w:rsidRPr="00CA4EA7" w14:paraId="76A5816C" w14:textId="77777777" w:rsidTr="00E54F7F">
      <w:trPr>
        <w:cantSplit/>
        <w:trHeight w:val="195"/>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E02D8E" w14:textId="77777777" w:rsidR="00CE3A12" w:rsidRPr="00736A30" w:rsidRDefault="00CE3A12" w:rsidP="00CE3A12">
          <w:pPr>
            <w:pStyle w:val="SOPTableHeader"/>
            <w:rPr>
              <w:rFonts w:ascii="Times New Roman" w:hAnsi="Times New Roman" w:cs="Times New Roman"/>
              <w:b/>
              <w:sz w:val="18"/>
              <w:szCs w:val="18"/>
            </w:rPr>
          </w:pPr>
          <w:r w:rsidRPr="00736A30">
            <w:rPr>
              <w:rFonts w:ascii="Times New Roman" w:hAnsi="Times New Roman" w:cs="Times New Roman"/>
              <w:b/>
              <w:sz w:val="18"/>
              <w:szCs w:val="18"/>
            </w:rPr>
            <w:t>NUMBER</w:t>
          </w:r>
        </w:p>
      </w:tc>
      <w:tc>
        <w:tcPr>
          <w:tcW w:w="24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8416" w14:textId="77777777" w:rsidR="00CE3A12" w:rsidRPr="00736A30" w:rsidRDefault="00CE3A12" w:rsidP="00CE3A12">
          <w:pPr>
            <w:pStyle w:val="SOPTableHeader"/>
            <w:rPr>
              <w:rFonts w:ascii="Times New Roman" w:hAnsi="Times New Roman" w:cs="Times New Roman"/>
              <w:b/>
              <w:sz w:val="18"/>
              <w:szCs w:val="18"/>
            </w:rPr>
          </w:pPr>
          <w:r w:rsidRPr="00736A30">
            <w:rPr>
              <w:rFonts w:ascii="Times New Roman" w:hAnsi="Times New Roman" w:cs="Times New Roman"/>
              <w:b/>
              <w:sz w:val="18"/>
              <w:szCs w:val="18"/>
            </w:rPr>
            <w:t>DATE</w:t>
          </w:r>
        </w:p>
      </w:tc>
      <w:tc>
        <w:tcPr>
          <w:tcW w:w="2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8184897" w14:textId="77777777" w:rsidR="00CE3A12" w:rsidRPr="00736A30" w:rsidRDefault="00CE3A12" w:rsidP="00CE3A12">
          <w:pPr>
            <w:pStyle w:val="SOPTableHeader"/>
            <w:rPr>
              <w:rFonts w:ascii="Times New Roman" w:hAnsi="Times New Roman" w:cs="Times New Roman"/>
              <w:b/>
              <w:sz w:val="18"/>
              <w:szCs w:val="18"/>
            </w:rPr>
          </w:pPr>
          <w:r w:rsidRPr="00736A30">
            <w:rPr>
              <w:rFonts w:ascii="Times New Roman" w:hAnsi="Times New Roman" w:cs="Times New Roman"/>
              <w:b/>
              <w:sz w:val="18"/>
              <w:szCs w:val="18"/>
            </w:rPr>
            <w:t>PAGE</w:t>
          </w:r>
        </w:p>
      </w:tc>
    </w:tr>
    <w:tr w:rsidR="00CE3A12" w:rsidRPr="00CA4EA7" w14:paraId="5EDB0BF7" w14:textId="77777777" w:rsidTr="00E54F7F">
      <w:trPr>
        <w:cantSplit/>
        <w:trHeight w:val="195"/>
      </w:trPr>
      <w:tc>
        <w:tcPr>
          <w:tcW w:w="2340" w:type="dxa"/>
          <w:tcBorders>
            <w:top w:val="single" w:sz="8" w:space="0" w:color="auto"/>
            <w:left w:val="single" w:sz="8" w:space="0" w:color="auto"/>
            <w:bottom w:val="single" w:sz="8" w:space="0" w:color="auto"/>
            <w:right w:val="single" w:sz="8" w:space="0" w:color="auto"/>
          </w:tcBorders>
          <w:vAlign w:val="center"/>
        </w:tcPr>
        <w:p w14:paraId="466311C2" w14:textId="4B604895" w:rsidR="00CE3A12" w:rsidRPr="00736A30" w:rsidRDefault="00CE3A12" w:rsidP="00CE3A12">
          <w:pPr>
            <w:pStyle w:val="SOPTableEntry"/>
            <w:rPr>
              <w:rFonts w:ascii="Times New Roman" w:hAnsi="Times New Roman" w:cs="Times New Roman"/>
              <w:b/>
            </w:rPr>
          </w:pPr>
          <w:r w:rsidRPr="00736A30">
            <w:rPr>
              <w:rFonts w:ascii="Times New Roman" w:hAnsi="Times New Roman" w:cs="Times New Roman"/>
              <w:b/>
            </w:rPr>
            <w:t>HRP-2</w:t>
          </w:r>
          <w:r>
            <w:rPr>
              <w:rFonts w:ascii="Times New Roman" w:hAnsi="Times New Roman" w:cs="Times New Roman"/>
              <w:b/>
            </w:rPr>
            <w:t>0</w:t>
          </w:r>
          <w:r>
            <w:rPr>
              <w:rFonts w:ascii="Times New Roman" w:hAnsi="Times New Roman" w:cs="Times New Roman"/>
              <w:b/>
            </w:rPr>
            <w:t>5</w:t>
          </w:r>
        </w:p>
      </w:tc>
      <w:tc>
        <w:tcPr>
          <w:tcW w:w="2430" w:type="dxa"/>
          <w:tcBorders>
            <w:top w:val="single" w:sz="8" w:space="0" w:color="auto"/>
            <w:left w:val="single" w:sz="8" w:space="0" w:color="auto"/>
            <w:bottom w:val="single" w:sz="8" w:space="0" w:color="auto"/>
            <w:right w:val="single" w:sz="8" w:space="0" w:color="auto"/>
          </w:tcBorders>
        </w:tcPr>
        <w:p w14:paraId="61AD0D53" w14:textId="77777777" w:rsidR="00CE3A12" w:rsidRPr="00736A30" w:rsidRDefault="00CE3A12" w:rsidP="00CE3A12">
          <w:pPr>
            <w:pStyle w:val="SOPTableEntry"/>
            <w:rPr>
              <w:rFonts w:ascii="Times New Roman" w:hAnsi="Times New Roman" w:cs="Times New Roman"/>
              <w:b/>
            </w:rPr>
          </w:pPr>
          <w:r w:rsidRPr="00736A30">
            <w:rPr>
              <w:rFonts w:ascii="Times New Roman" w:hAnsi="Times New Roman" w:cs="Times New Roman"/>
              <w:b/>
            </w:rPr>
            <w:t>January 2, 2020</w:t>
          </w:r>
        </w:p>
      </w:tc>
      <w:tc>
        <w:tcPr>
          <w:tcW w:w="2236" w:type="dxa"/>
          <w:tcBorders>
            <w:top w:val="single" w:sz="8" w:space="0" w:color="auto"/>
            <w:left w:val="single" w:sz="8" w:space="0" w:color="auto"/>
            <w:bottom w:val="single" w:sz="8" w:space="0" w:color="auto"/>
            <w:right w:val="single" w:sz="8" w:space="0" w:color="auto"/>
          </w:tcBorders>
          <w:vAlign w:val="center"/>
        </w:tcPr>
        <w:p w14:paraId="46E51ECA" w14:textId="77777777" w:rsidR="00CE3A12" w:rsidRPr="00736A30" w:rsidRDefault="00CE3A12" w:rsidP="00CE3A12">
          <w:pPr>
            <w:pStyle w:val="SOPTableEntry"/>
            <w:rPr>
              <w:rFonts w:ascii="Times New Roman" w:hAnsi="Times New Roman" w:cs="Times New Roman"/>
              <w:b/>
            </w:rPr>
          </w:pPr>
          <w:r w:rsidRPr="00736A30">
            <w:rPr>
              <w:rFonts w:ascii="Times New Roman" w:hAnsi="Times New Roman" w:cs="Times New Roman"/>
              <w:b/>
            </w:rPr>
            <w:fldChar w:fldCharType="begin"/>
          </w:r>
          <w:r w:rsidRPr="00736A30">
            <w:rPr>
              <w:rFonts w:ascii="Times New Roman" w:hAnsi="Times New Roman" w:cs="Times New Roman"/>
              <w:b/>
            </w:rPr>
            <w:instrText xml:space="preserve"> PAGE </w:instrText>
          </w:r>
          <w:r w:rsidRPr="00736A30">
            <w:rPr>
              <w:rFonts w:ascii="Times New Roman" w:hAnsi="Times New Roman" w:cs="Times New Roman"/>
              <w:b/>
            </w:rPr>
            <w:fldChar w:fldCharType="separate"/>
          </w:r>
          <w:r>
            <w:rPr>
              <w:rFonts w:ascii="Times New Roman" w:hAnsi="Times New Roman" w:cs="Times New Roman"/>
              <w:b/>
            </w:rPr>
            <w:t>1</w:t>
          </w:r>
          <w:r w:rsidRPr="00736A30">
            <w:rPr>
              <w:rFonts w:ascii="Times New Roman" w:hAnsi="Times New Roman" w:cs="Times New Roman"/>
              <w:b/>
            </w:rPr>
            <w:fldChar w:fldCharType="end"/>
          </w:r>
          <w:r w:rsidRPr="00736A30">
            <w:rPr>
              <w:rFonts w:ascii="Times New Roman" w:hAnsi="Times New Roman" w:cs="Times New Roman"/>
              <w:b/>
            </w:rPr>
            <w:t xml:space="preserve"> of </w:t>
          </w:r>
          <w:r w:rsidRPr="00736A30">
            <w:rPr>
              <w:rFonts w:ascii="Times New Roman" w:hAnsi="Times New Roman" w:cs="Times New Roman"/>
              <w:b/>
            </w:rPr>
            <w:fldChar w:fldCharType="begin"/>
          </w:r>
          <w:r w:rsidRPr="00736A30">
            <w:rPr>
              <w:rFonts w:ascii="Times New Roman" w:hAnsi="Times New Roman" w:cs="Times New Roman"/>
              <w:b/>
            </w:rPr>
            <w:instrText xml:space="preserve"> NUMPAGES </w:instrText>
          </w:r>
          <w:r w:rsidRPr="00736A30">
            <w:rPr>
              <w:rFonts w:ascii="Times New Roman" w:hAnsi="Times New Roman" w:cs="Times New Roman"/>
              <w:b/>
            </w:rPr>
            <w:fldChar w:fldCharType="separate"/>
          </w:r>
          <w:r>
            <w:rPr>
              <w:rFonts w:ascii="Times New Roman" w:hAnsi="Times New Roman" w:cs="Times New Roman"/>
              <w:b/>
            </w:rPr>
            <w:t>5</w:t>
          </w:r>
          <w:r w:rsidRPr="00736A30">
            <w:rPr>
              <w:rFonts w:ascii="Times New Roman" w:hAnsi="Times New Roman" w:cs="Times New Roman"/>
              <w:b/>
            </w:rPr>
            <w:fldChar w:fldCharType="end"/>
          </w:r>
        </w:p>
      </w:tc>
    </w:tr>
  </w:tbl>
  <w:p w14:paraId="2A2FBC5B" w14:textId="636EC1D7" w:rsidR="00B137BF" w:rsidRDefault="00B137BF" w:rsidP="00CE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6B20"/>
    <w:multiLevelType w:val="hybridMultilevel"/>
    <w:tmpl w:val="D83CF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BF"/>
    <w:rsid w:val="00001F8F"/>
    <w:rsid w:val="00011852"/>
    <w:rsid w:val="00035A7A"/>
    <w:rsid w:val="001261CE"/>
    <w:rsid w:val="0017040E"/>
    <w:rsid w:val="002B28FF"/>
    <w:rsid w:val="002E36F3"/>
    <w:rsid w:val="003136F0"/>
    <w:rsid w:val="00322950"/>
    <w:rsid w:val="00450AFD"/>
    <w:rsid w:val="00464279"/>
    <w:rsid w:val="004D2E47"/>
    <w:rsid w:val="005A13A4"/>
    <w:rsid w:val="005F7882"/>
    <w:rsid w:val="00617B42"/>
    <w:rsid w:val="006618B6"/>
    <w:rsid w:val="00861648"/>
    <w:rsid w:val="008723F5"/>
    <w:rsid w:val="008A231C"/>
    <w:rsid w:val="009526D9"/>
    <w:rsid w:val="00A1212B"/>
    <w:rsid w:val="00A2719A"/>
    <w:rsid w:val="00A6456B"/>
    <w:rsid w:val="00B137BF"/>
    <w:rsid w:val="00C42BDB"/>
    <w:rsid w:val="00CB23E1"/>
    <w:rsid w:val="00CE3A12"/>
    <w:rsid w:val="00CE53D4"/>
    <w:rsid w:val="00D97EF0"/>
    <w:rsid w:val="00DB5C67"/>
    <w:rsid w:val="00F5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0A5D"/>
  <w15:chartTrackingRefBased/>
  <w15:docId w15:val="{2D14CFC5-8F52-43A6-9C01-B6F10FF8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BF"/>
  </w:style>
  <w:style w:type="paragraph" w:styleId="Footer">
    <w:name w:val="footer"/>
    <w:basedOn w:val="Normal"/>
    <w:link w:val="FooterChar"/>
    <w:uiPriority w:val="99"/>
    <w:unhideWhenUsed/>
    <w:rsid w:val="00B1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BF"/>
  </w:style>
  <w:style w:type="character" w:customStyle="1" w:styleId="SOPLeader">
    <w:name w:val="SOP Leader"/>
    <w:rsid w:val="00B137BF"/>
    <w:rPr>
      <w:rFonts w:ascii="Calibri" w:hAnsi="Calibri"/>
      <w:b/>
      <w:sz w:val="24"/>
    </w:rPr>
  </w:style>
  <w:style w:type="paragraph" w:customStyle="1" w:styleId="SOPName">
    <w:name w:val="SOP Name"/>
    <w:basedOn w:val="Normal"/>
    <w:rsid w:val="00B137BF"/>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B137BF"/>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B137BF"/>
    <w:rPr>
      <w:sz w:val="18"/>
    </w:rPr>
  </w:style>
  <w:style w:type="paragraph" w:styleId="ListParagraph">
    <w:name w:val="List Paragraph"/>
    <w:basedOn w:val="Normal"/>
    <w:uiPriority w:val="34"/>
    <w:qFormat/>
    <w:rsid w:val="00B137BF"/>
    <w:pPr>
      <w:ind w:left="720"/>
      <w:contextualSpacing/>
    </w:pPr>
  </w:style>
  <w:style w:type="character" w:styleId="Hyperlink">
    <w:name w:val="Hyperlink"/>
    <w:basedOn w:val="DefaultParagraphFont"/>
    <w:uiPriority w:val="99"/>
    <w:unhideWhenUsed/>
    <w:rsid w:val="005A13A4"/>
    <w:rPr>
      <w:color w:val="0563C1" w:themeColor="hyperlink"/>
      <w:u w:val="single"/>
    </w:rPr>
  </w:style>
  <w:style w:type="table" w:styleId="TableGrid">
    <w:name w:val="Table Grid"/>
    <w:basedOn w:val="TableNormal"/>
    <w:uiPriority w:val="39"/>
    <w:rsid w:val="004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Props1.xml><?xml version="1.0" encoding="utf-8"?>
<ds:datastoreItem xmlns:ds="http://schemas.openxmlformats.org/officeDocument/2006/customXml" ds:itemID="{FB75CADD-EA0F-404B-A46A-D8248F6D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8848F-6C7D-4048-8EA3-24AB219080CD}">
  <ds:schemaRefs>
    <ds:schemaRef ds:uri="http://schemas.microsoft.com/sharepoint/v3/contenttype/forms"/>
  </ds:schemaRefs>
</ds:datastoreItem>
</file>

<file path=customXml/itemProps3.xml><?xml version="1.0" encoding="utf-8"?>
<ds:datastoreItem xmlns:ds="http://schemas.openxmlformats.org/officeDocument/2006/customXml" ds:itemID="{74063208-DF79-4A3C-B062-E4E45DF614A1}">
  <ds:schemaRefs>
    <ds:schemaRef ds:uri="http://schemas.microsoft.com/office/2006/metadata/properties"/>
    <ds:schemaRef ds:uri="http://schemas.microsoft.com/office/infopath/2007/PartnerControls"/>
    <ds:schemaRef ds:uri="309addef-a496-44fa-9cff-943630a3e9f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McClung,Kirstie</dc:creator>
  <cp:keywords/>
  <dc:description/>
  <cp:lastModifiedBy>McClung,Kirstie</cp:lastModifiedBy>
  <cp:revision>18</cp:revision>
  <dcterms:created xsi:type="dcterms:W3CDTF">2018-04-25T17:56:00Z</dcterms:created>
  <dcterms:modified xsi:type="dcterms:W3CDTF">2020-01-13T19:30:00Z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11600</vt:r8>
  </property>
  <property fmtid="{D5CDD505-2E9C-101B-9397-08002B2CF9AE}" pid="4" name="ComplianceAssetId">
    <vt:lpwstr/>
  </property>
</Properties>
</file>