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1816" w:rsidRDefault="006B3004" w:rsidP="0095678B">
      <w:pPr>
        <w:rPr>
          <w:b/>
          <w:i/>
          <w:color w:val="1F497D" w:themeColor="text2"/>
          <w:sz w:val="32"/>
          <w:szCs w:val="32"/>
          <w:u w:val="single"/>
        </w:rPr>
      </w:pPr>
      <w:r w:rsidRPr="006B3004">
        <w:rPr>
          <w:b/>
          <w:i/>
          <w:noProof/>
          <w:color w:val="1F497D" w:themeColor="text2"/>
          <w:sz w:val="32"/>
          <w:szCs w:val="32"/>
        </w:rPr>
        <w:drawing>
          <wp:inline distT="0" distB="0" distL="0" distR="0" wp14:anchorId="1650E8C6" wp14:editId="38FEA71B">
            <wp:extent cx="2286000" cy="514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bright.eps"/>
                    <pic:cNvPicPr/>
                  </pic:nvPicPr>
                  <pic:blipFill>
                    <a:blip r:embed="rId7">
                      <a:extLst>
                        <a:ext uri="{28A0092B-C50C-407E-A947-70E740481C1C}">
                          <a14:useLocalDpi xmlns:a14="http://schemas.microsoft.com/office/drawing/2010/main" val="0"/>
                        </a:ext>
                      </a:extLst>
                    </a:blip>
                    <a:stretch>
                      <a:fillRect/>
                    </a:stretch>
                  </pic:blipFill>
                  <pic:spPr>
                    <a:xfrm>
                      <a:off x="0" y="0"/>
                      <a:ext cx="2286212" cy="514886"/>
                    </a:xfrm>
                    <a:prstGeom prst="rect">
                      <a:avLst/>
                    </a:prstGeom>
                  </pic:spPr>
                </pic:pic>
              </a:graphicData>
            </a:graphic>
          </wp:inline>
        </w:drawing>
      </w:r>
      <w:bookmarkStart w:id="0" w:name="_GoBack"/>
      <w:bookmarkEnd w:id="0"/>
    </w:p>
    <w:p w:rsidR="001527E1" w:rsidRPr="00814AF6" w:rsidRDefault="001527E1" w:rsidP="00123B25">
      <w:pPr>
        <w:jc w:val="center"/>
        <w:rPr>
          <w:b/>
          <w:i/>
          <w:color w:val="1F497D" w:themeColor="text2"/>
          <w:sz w:val="48"/>
          <w:szCs w:val="48"/>
          <w:u w:val="single"/>
        </w:rPr>
      </w:pPr>
      <w:r w:rsidRPr="001527E1">
        <w:rPr>
          <w:b/>
          <w:i/>
          <w:color w:val="1F497D" w:themeColor="text2"/>
          <w:sz w:val="48"/>
          <w:szCs w:val="48"/>
          <w:u w:val="single"/>
        </w:rPr>
        <w:t>Temporary Visa Categories</w:t>
      </w:r>
    </w:p>
    <w:p w:rsidR="00814AF6" w:rsidRDefault="001527E1" w:rsidP="00DD655C">
      <w:pPr>
        <w:rPr>
          <w:rFonts w:cstheme="minorHAnsi"/>
          <w:b/>
          <w:sz w:val="28"/>
          <w:szCs w:val="28"/>
          <w:u w:val="single"/>
        </w:rPr>
      </w:pPr>
      <w:r w:rsidRPr="001527E1">
        <w:rPr>
          <w:rFonts w:cstheme="minorHAnsi"/>
          <w:b/>
          <w:sz w:val="28"/>
          <w:szCs w:val="28"/>
          <w:u w:val="single"/>
        </w:rPr>
        <w:t>H-1B: Person in Specialty Occupation</w:t>
      </w:r>
    </w:p>
    <w:p w:rsidR="001527E1" w:rsidRPr="001527E1" w:rsidRDefault="001527E1" w:rsidP="00DD655C">
      <w:pPr>
        <w:rPr>
          <w:rFonts w:cstheme="minorHAnsi"/>
          <w:sz w:val="28"/>
          <w:szCs w:val="28"/>
        </w:rPr>
      </w:pPr>
      <w:r w:rsidRPr="001527E1">
        <w:rPr>
          <w:rFonts w:cstheme="minorHAnsi"/>
          <w:sz w:val="28"/>
          <w:szCs w:val="28"/>
        </w:rPr>
        <w:t>The H-1B Visa is used by foreign professionals who are sponsored by a U.S. employer to work in a specialty occupation in the U.S. An H-1B visa is generally valid for three years and can be extended for an additional three-year period. An employer may sponsor an H-1B employee for a Green Card, if desired.</w:t>
      </w:r>
    </w:p>
    <w:p w:rsidR="001527E1" w:rsidRPr="001527E1" w:rsidRDefault="001527E1" w:rsidP="00DD655C">
      <w:pPr>
        <w:rPr>
          <w:rFonts w:cs="Arial"/>
          <w:b/>
          <w:sz w:val="28"/>
          <w:szCs w:val="28"/>
          <w:u w:val="single"/>
        </w:rPr>
      </w:pPr>
      <w:r w:rsidRPr="001527E1">
        <w:rPr>
          <w:rFonts w:cs="Arial"/>
          <w:b/>
          <w:sz w:val="28"/>
          <w:szCs w:val="28"/>
          <w:u w:val="single"/>
        </w:rPr>
        <w:t>H-2A: Temporary Agricultural Worker</w:t>
      </w:r>
    </w:p>
    <w:p w:rsidR="00814AF6" w:rsidRPr="001527E1" w:rsidRDefault="001527E1" w:rsidP="00DD655C">
      <w:pPr>
        <w:rPr>
          <w:rFonts w:ascii="Calibri" w:hAnsi="Calibri" w:cs="Arial"/>
          <w:sz w:val="28"/>
          <w:szCs w:val="28"/>
        </w:rPr>
      </w:pPr>
      <w:proofErr w:type="gramStart"/>
      <w:r w:rsidRPr="001527E1">
        <w:rPr>
          <w:rFonts w:ascii="Calibri" w:hAnsi="Calibri" w:cs="Arial"/>
          <w:sz w:val="28"/>
          <w:szCs w:val="28"/>
        </w:rPr>
        <w:t>For temporary or seasonal agricultural work.</w:t>
      </w:r>
      <w:proofErr w:type="gramEnd"/>
      <w:r w:rsidRPr="001527E1">
        <w:rPr>
          <w:rFonts w:ascii="Calibri" w:hAnsi="Calibri" w:cs="Arial"/>
          <w:sz w:val="28"/>
          <w:szCs w:val="28"/>
        </w:rPr>
        <w:t xml:space="preserve"> Limited to citizens or nationals of designated countries, with limited exceptions, if determined to be in the United States interest.</w:t>
      </w:r>
    </w:p>
    <w:p w:rsidR="00814AF6" w:rsidRDefault="001527E1" w:rsidP="002B25C5">
      <w:pPr>
        <w:rPr>
          <w:rFonts w:ascii="Calibri" w:hAnsi="Calibri" w:cs="Arial"/>
          <w:b/>
          <w:sz w:val="28"/>
          <w:szCs w:val="28"/>
          <w:u w:val="single"/>
        </w:rPr>
      </w:pPr>
      <w:r w:rsidRPr="001527E1">
        <w:rPr>
          <w:rFonts w:ascii="Calibri" w:hAnsi="Calibri" w:cs="Arial"/>
          <w:b/>
          <w:sz w:val="28"/>
          <w:szCs w:val="28"/>
          <w:u w:val="single"/>
        </w:rPr>
        <w:t>H-2B: Temporary Non-agricultural Worker</w:t>
      </w:r>
    </w:p>
    <w:p w:rsidR="001527E1" w:rsidRDefault="001527E1" w:rsidP="002B25C5">
      <w:pPr>
        <w:rPr>
          <w:rFonts w:ascii="Calibri" w:hAnsi="Calibri" w:cs="Arial"/>
          <w:sz w:val="28"/>
          <w:szCs w:val="28"/>
        </w:rPr>
      </w:pPr>
      <w:proofErr w:type="gramStart"/>
      <w:r w:rsidRPr="001527E1">
        <w:rPr>
          <w:rFonts w:ascii="Calibri" w:hAnsi="Calibri" w:cs="Arial"/>
          <w:sz w:val="28"/>
          <w:szCs w:val="28"/>
        </w:rPr>
        <w:t>For temporary or seasonal non- agricultural work.</w:t>
      </w:r>
      <w:proofErr w:type="gramEnd"/>
      <w:r w:rsidRPr="001527E1">
        <w:rPr>
          <w:rFonts w:ascii="Calibri" w:hAnsi="Calibri" w:cs="Arial"/>
          <w:sz w:val="28"/>
          <w:szCs w:val="28"/>
        </w:rPr>
        <w:t xml:space="preserve"> Limited to citizens or nationals of designated countries, with limited exceptions, if determined to be in the United States interest.</w:t>
      </w:r>
    </w:p>
    <w:p w:rsidR="001527E1" w:rsidRDefault="001527E1" w:rsidP="002B25C5">
      <w:pPr>
        <w:rPr>
          <w:rFonts w:ascii="Calibri" w:hAnsi="Calibri" w:cs="Arial"/>
          <w:b/>
          <w:sz w:val="28"/>
          <w:szCs w:val="28"/>
          <w:u w:val="single"/>
        </w:rPr>
      </w:pPr>
      <w:r w:rsidRPr="001527E1">
        <w:rPr>
          <w:rFonts w:ascii="Calibri" w:hAnsi="Calibri" w:cs="Arial"/>
          <w:b/>
          <w:sz w:val="28"/>
          <w:szCs w:val="28"/>
          <w:u w:val="single"/>
        </w:rPr>
        <w:t>H-3: Trainee or Special Education visitor</w:t>
      </w:r>
    </w:p>
    <w:p w:rsidR="001527E1" w:rsidRPr="001527E1" w:rsidRDefault="001527E1" w:rsidP="002B25C5">
      <w:pPr>
        <w:rPr>
          <w:rFonts w:ascii="Calibri" w:hAnsi="Calibri" w:cs="Arial"/>
          <w:sz w:val="28"/>
          <w:szCs w:val="28"/>
        </w:rPr>
      </w:pPr>
      <w:r w:rsidRPr="001527E1">
        <w:rPr>
          <w:rFonts w:ascii="Calibri" w:hAnsi="Calibri" w:cs="Arial"/>
          <w:sz w:val="28"/>
          <w:szCs w:val="28"/>
        </w:rPr>
        <w:t>To receive training, other than graduate medical or academic, that is not available in the trainee’s home country or practical training programs in the education of children with mental, physical, or emotional disabilities.</w:t>
      </w:r>
    </w:p>
    <w:p w:rsidR="00123B25" w:rsidRDefault="00123B25" w:rsidP="002B25C5">
      <w:pPr>
        <w:rPr>
          <w:rFonts w:cstheme="minorHAnsi"/>
          <w:b/>
          <w:sz w:val="28"/>
          <w:szCs w:val="28"/>
          <w:u w:val="single"/>
        </w:rPr>
      </w:pPr>
    </w:p>
    <w:p w:rsidR="00123B25" w:rsidRDefault="00123B25" w:rsidP="002B25C5">
      <w:pPr>
        <w:rPr>
          <w:rFonts w:cstheme="minorHAnsi"/>
          <w:b/>
          <w:sz w:val="28"/>
          <w:szCs w:val="28"/>
          <w:u w:val="single"/>
        </w:rPr>
      </w:pPr>
    </w:p>
    <w:p w:rsidR="00123B25" w:rsidRDefault="00123B25" w:rsidP="002B25C5">
      <w:pPr>
        <w:rPr>
          <w:rFonts w:cstheme="minorHAnsi"/>
          <w:b/>
          <w:sz w:val="28"/>
          <w:szCs w:val="28"/>
          <w:u w:val="single"/>
        </w:rPr>
      </w:pPr>
    </w:p>
    <w:p w:rsidR="001527E1" w:rsidRDefault="00123B25" w:rsidP="002B25C5">
      <w:pPr>
        <w:rPr>
          <w:rFonts w:cstheme="minorHAnsi"/>
          <w:b/>
          <w:sz w:val="28"/>
          <w:szCs w:val="28"/>
          <w:u w:val="single"/>
        </w:rPr>
      </w:pPr>
      <w:r w:rsidRPr="00123B25">
        <w:rPr>
          <w:rFonts w:cstheme="minorHAnsi"/>
          <w:b/>
          <w:sz w:val="28"/>
          <w:szCs w:val="28"/>
          <w:u w:val="single"/>
        </w:rPr>
        <w:t xml:space="preserve">L: </w:t>
      </w:r>
      <w:proofErr w:type="spellStart"/>
      <w:r w:rsidRPr="00123B25">
        <w:rPr>
          <w:rFonts w:cstheme="minorHAnsi"/>
          <w:b/>
          <w:sz w:val="28"/>
          <w:szCs w:val="28"/>
          <w:u w:val="single"/>
        </w:rPr>
        <w:t>Intracompany</w:t>
      </w:r>
      <w:proofErr w:type="spellEnd"/>
      <w:r w:rsidRPr="00123B25">
        <w:rPr>
          <w:rFonts w:cstheme="minorHAnsi"/>
          <w:b/>
          <w:sz w:val="28"/>
          <w:szCs w:val="28"/>
          <w:u w:val="single"/>
        </w:rPr>
        <w:t xml:space="preserve"> Transferee</w:t>
      </w:r>
    </w:p>
    <w:p w:rsidR="00123B25" w:rsidRPr="00123B25" w:rsidRDefault="00123B25" w:rsidP="002B25C5">
      <w:pPr>
        <w:rPr>
          <w:rFonts w:cstheme="minorHAnsi"/>
          <w:sz w:val="28"/>
          <w:szCs w:val="28"/>
        </w:rPr>
      </w:pPr>
      <w:r w:rsidRPr="00123B25">
        <w:rPr>
          <w:rFonts w:cstheme="minorHAnsi"/>
          <w:sz w:val="28"/>
          <w:szCs w:val="28"/>
        </w:rPr>
        <w:lastRenderedPageBreak/>
        <w:t>To work at a branch, parent, affiliate, or subsidiary of the current employer in a managerial or executive capacity, or in a position requiring specialized knowledge.  Individual must have been employed by the same employer abroad continuously for 1 year within the three preceding years.</w:t>
      </w:r>
    </w:p>
    <w:p w:rsidR="001527E1" w:rsidRDefault="00123B25" w:rsidP="002B25C5">
      <w:pPr>
        <w:rPr>
          <w:rFonts w:cstheme="minorHAnsi"/>
          <w:b/>
          <w:sz w:val="28"/>
          <w:szCs w:val="28"/>
          <w:u w:val="single"/>
        </w:rPr>
      </w:pPr>
      <w:r w:rsidRPr="00123B25">
        <w:rPr>
          <w:rFonts w:cstheme="minorHAnsi"/>
          <w:b/>
          <w:sz w:val="28"/>
          <w:szCs w:val="28"/>
          <w:u w:val="single"/>
        </w:rPr>
        <w:t>O: Individual with Extraordinary Ability or Achievement</w:t>
      </w:r>
    </w:p>
    <w:p w:rsidR="00123B25" w:rsidRDefault="00123B25" w:rsidP="002B25C5">
      <w:pPr>
        <w:rPr>
          <w:rFonts w:cstheme="minorHAnsi"/>
          <w:sz w:val="28"/>
          <w:szCs w:val="28"/>
        </w:rPr>
      </w:pPr>
      <w:r w:rsidRPr="00123B25">
        <w:rPr>
          <w:rFonts w:cstheme="minorHAnsi"/>
          <w:sz w:val="28"/>
          <w:szCs w:val="28"/>
        </w:rPr>
        <w:t xml:space="preserve">For persons with extraordinary ability or achievement in the sciences, arts, education, business, athletics, or extraordinary recognized achievements in the motion picture and television fields, demonstrated by sustained national or international acclaim, to work in their field of expertise. Includes persons </w:t>
      </w:r>
      <w:proofErr w:type="gramStart"/>
      <w:r w:rsidRPr="00123B25">
        <w:rPr>
          <w:rFonts w:cstheme="minorHAnsi"/>
          <w:sz w:val="28"/>
          <w:szCs w:val="28"/>
        </w:rPr>
        <w:t>providing</w:t>
      </w:r>
      <w:proofErr w:type="gramEnd"/>
      <w:r w:rsidRPr="00123B25">
        <w:rPr>
          <w:rFonts w:cstheme="minorHAnsi"/>
          <w:sz w:val="28"/>
          <w:szCs w:val="28"/>
        </w:rPr>
        <w:t xml:space="preserve"> essential services in support of the above individual.</w:t>
      </w:r>
    </w:p>
    <w:p w:rsidR="00123B25" w:rsidRDefault="00123B25" w:rsidP="002B25C5">
      <w:pPr>
        <w:rPr>
          <w:rFonts w:cstheme="minorHAnsi"/>
          <w:b/>
          <w:sz w:val="28"/>
          <w:szCs w:val="28"/>
          <w:u w:val="single"/>
        </w:rPr>
      </w:pPr>
      <w:r w:rsidRPr="00123B25">
        <w:rPr>
          <w:rFonts w:cstheme="minorHAnsi"/>
          <w:b/>
          <w:sz w:val="28"/>
          <w:szCs w:val="28"/>
          <w:u w:val="single"/>
        </w:rPr>
        <w:t>P-1: Individual or Team Athlete, or Member of an Entertainment Group</w:t>
      </w:r>
    </w:p>
    <w:p w:rsidR="00123B25" w:rsidRDefault="00123B25" w:rsidP="002B25C5">
      <w:pPr>
        <w:rPr>
          <w:rFonts w:cstheme="minorHAnsi"/>
          <w:sz w:val="28"/>
          <w:szCs w:val="28"/>
        </w:rPr>
      </w:pPr>
      <w:proofErr w:type="gramStart"/>
      <w:r w:rsidRPr="00123B25">
        <w:rPr>
          <w:rFonts w:cstheme="minorHAnsi"/>
          <w:sz w:val="28"/>
          <w:szCs w:val="28"/>
        </w:rPr>
        <w:t>To perform at a specific athletic competition as an athlete or as a member of an entertainment group.</w:t>
      </w:r>
      <w:proofErr w:type="gramEnd"/>
      <w:r w:rsidRPr="00123B25">
        <w:rPr>
          <w:rFonts w:cstheme="minorHAnsi"/>
          <w:sz w:val="28"/>
          <w:szCs w:val="28"/>
        </w:rPr>
        <w:t xml:space="preserve"> Requires an internationally recognized level of sustained performance. Includes persons providing essential services in support of the above individual.</w:t>
      </w:r>
    </w:p>
    <w:p w:rsidR="00123B25" w:rsidRDefault="00123B25" w:rsidP="002B25C5">
      <w:pPr>
        <w:rPr>
          <w:rFonts w:cstheme="minorHAnsi"/>
          <w:b/>
          <w:sz w:val="28"/>
          <w:szCs w:val="28"/>
          <w:u w:val="single"/>
        </w:rPr>
      </w:pPr>
      <w:r w:rsidRPr="00123B25">
        <w:rPr>
          <w:rFonts w:cstheme="minorHAnsi"/>
          <w:b/>
          <w:sz w:val="28"/>
          <w:szCs w:val="28"/>
          <w:u w:val="single"/>
        </w:rPr>
        <w:t>P-2: Artist or Entertainer (Individual or Group)</w:t>
      </w:r>
    </w:p>
    <w:p w:rsidR="00123B25" w:rsidRDefault="00123B25" w:rsidP="002B25C5">
      <w:pPr>
        <w:rPr>
          <w:rFonts w:cstheme="minorHAnsi"/>
          <w:sz w:val="28"/>
          <w:szCs w:val="28"/>
        </w:rPr>
      </w:pPr>
      <w:proofErr w:type="gramStart"/>
      <w:r w:rsidRPr="00123B25">
        <w:rPr>
          <w:rFonts w:cstheme="minorHAnsi"/>
          <w:sz w:val="28"/>
          <w:szCs w:val="28"/>
        </w:rPr>
        <w:t>For performance under a reciprocal exchange program between an organization in the United States and an organization in another country.</w:t>
      </w:r>
      <w:proofErr w:type="gramEnd"/>
      <w:r w:rsidRPr="00123B25">
        <w:rPr>
          <w:rFonts w:cstheme="minorHAnsi"/>
          <w:sz w:val="28"/>
          <w:szCs w:val="28"/>
        </w:rPr>
        <w:t xml:space="preserve"> Includes persons providing essential services in support of the above individual.</w:t>
      </w:r>
    </w:p>
    <w:p w:rsidR="00123B25" w:rsidRPr="00123B25" w:rsidRDefault="00123B25" w:rsidP="002B25C5">
      <w:pPr>
        <w:rPr>
          <w:rFonts w:cstheme="minorHAnsi"/>
          <w:b/>
          <w:sz w:val="28"/>
          <w:szCs w:val="28"/>
          <w:u w:val="single"/>
        </w:rPr>
      </w:pPr>
      <w:r w:rsidRPr="00123B25">
        <w:rPr>
          <w:rFonts w:cstheme="minorHAnsi"/>
          <w:b/>
          <w:sz w:val="28"/>
          <w:szCs w:val="28"/>
          <w:u w:val="single"/>
        </w:rPr>
        <w:t>P-3: Artist or Entertainer (Individual or Group)</w:t>
      </w:r>
    </w:p>
    <w:p w:rsidR="00123B25" w:rsidRDefault="00123B25" w:rsidP="002B25C5">
      <w:pPr>
        <w:rPr>
          <w:rFonts w:cstheme="minorHAnsi"/>
          <w:sz w:val="28"/>
          <w:szCs w:val="28"/>
        </w:rPr>
      </w:pPr>
      <w:r w:rsidRPr="00123B25">
        <w:rPr>
          <w:rFonts w:cstheme="minorHAnsi"/>
          <w:sz w:val="28"/>
          <w:szCs w:val="28"/>
        </w:rPr>
        <w:t>To perform, teach or coach under a program that is culturally unique or a traditional ethnic, folk, cultural, musical, theatrical, or artistic performance or presentation. Includes persons providing essential services in support of the above individual.</w:t>
      </w:r>
    </w:p>
    <w:p w:rsidR="00123B25" w:rsidRDefault="00123B25" w:rsidP="002B25C5">
      <w:pPr>
        <w:rPr>
          <w:rFonts w:cstheme="minorHAnsi"/>
          <w:b/>
          <w:sz w:val="28"/>
          <w:szCs w:val="28"/>
          <w:u w:val="single"/>
        </w:rPr>
      </w:pPr>
    </w:p>
    <w:p w:rsidR="00123B25" w:rsidRDefault="00123B25" w:rsidP="002B25C5">
      <w:pPr>
        <w:rPr>
          <w:rFonts w:cstheme="minorHAnsi"/>
          <w:b/>
          <w:sz w:val="28"/>
          <w:szCs w:val="28"/>
          <w:u w:val="single"/>
        </w:rPr>
      </w:pPr>
    </w:p>
    <w:p w:rsidR="00123B25" w:rsidRDefault="00123B25" w:rsidP="002B25C5">
      <w:pPr>
        <w:rPr>
          <w:rFonts w:cstheme="minorHAnsi"/>
          <w:b/>
          <w:sz w:val="28"/>
          <w:szCs w:val="28"/>
          <w:u w:val="single"/>
        </w:rPr>
      </w:pPr>
      <w:r w:rsidRPr="00123B25">
        <w:rPr>
          <w:rFonts w:cstheme="minorHAnsi"/>
          <w:b/>
          <w:sz w:val="28"/>
          <w:szCs w:val="28"/>
          <w:u w:val="single"/>
        </w:rPr>
        <w:t>Q-1: Participant in an International Cultural Exchange Program</w:t>
      </w:r>
    </w:p>
    <w:p w:rsidR="00123B25" w:rsidRPr="00123B25" w:rsidRDefault="00123B25" w:rsidP="002B25C5">
      <w:pPr>
        <w:rPr>
          <w:rFonts w:cstheme="minorHAnsi"/>
          <w:sz w:val="28"/>
          <w:szCs w:val="28"/>
        </w:rPr>
      </w:pPr>
      <w:proofErr w:type="gramStart"/>
      <w:r w:rsidRPr="00123B25">
        <w:rPr>
          <w:rFonts w:cstheme="minorHAnsi"/>
          <w:sz w:val="28"/>
          <w:szCs w:val="28"/>
        </w:rPr>
        <w:lastRenderedPageBreak/>
        <w:t>For practical training and employment and for sharing of the history, culture, and traditions of your home country through participation in an international cultural exchange program.</w:t>
      </w:r>
      <w:proofErr w:type="gramEnd"/>
    </w:p>
    <w:p w:rsidR="00123B25" w:rsidRDefault="00123B25" w:rsidP="002B25C5">
      <w:pPr>
        <w:rPr>
          <w:rFonts w:cstheme="minorHAnsi"/>
          <w:b/>
          <w:sz w:val="28"/>
          <w:szCs w:val="28"/>
        </w:rPr>
      </w:pPr>
    </w:p>
    <w:p w:rsidR="00814AF6" w:rsidRDefault="00814AF6" w:rsidP="0009274D">
      <w:pPr>
        <w:rPr>
          <w:rFonts w:ascii="Arial" w:hAnsi="Arial" w:cs="Arial"/>
          <w:b/>
          <w:sz w:val="26"/>
          <w:szCs w:val="26"/>
        </w:rPr>
      </w:pPr>
    </w:p>
    <w:p w:rsidR="00814AF6" w:rsidRDefault="00814AF6" w:rsidP="00966B02">
      <w:pPr>
        <w:pStyle w:val="NormalWeb"/>
        <w:spacing w:line="264" w:lineRule="atLeast"/>
        <w:rPr>
          <w:rFonts w:ascii="Arial" w:hAnsi="Arial" w:cs="Arial"/>
          <w:b/>
          <w:color w:val="000000"/>
        </w:rPr>
      </w:pPr>
    </w:p>
    <w:p w:rsidR="00814AF6" w:rsidRDefault="00814AF6" w:rsidP="00966B02">
      <w:pPr>
        <w:pStyle w:val="NormalWeb"/>
        <w:spacing w:line="264" w:lineRule="atLeast"/>
        <w:rPr>
          <w:rFonts w:ascii="Arial" w:hAnsi="Arial" w:cs="Arial"/>
          <w:b/>
          <w:color w:val="000000"/>
        </w:rPr>
      </w:pPr>
    </w:p>
    <w:p w:rsidR="00111816" w:rsidRDefault="009C007F" w:rsidP="00966B02">
      <w:pPr>
        <w:pStyle w:val="NormalWeb"/>
        <w:spacing w:line="264" w:lineRule="atLeast"/>
        <w:rPr>
          <w:rStyle w:val="Hyperlink"/>
          <w:rFonts w:ascii="Candara" w:hAnsi="Candara"/>
          <w:b/>
          <w:sz w:val="28"/>
          <w:szCs w:val="28"/>
        </w:rPr>
      </w:pPr>
      <w:r w:rsidRPr="00091C51">
        <w:rPr>
          <w:rFonts w:ascii="Arial" w:hAnsi="Arial" w:cs="Arial"/>
          <w:b/>
          <w:color w:val="000000"/>
          <w:sz w:val="28"/>
          <w:szCs w:val="28"/>
        </w:rPr>
        <w:t xml:space="preserve">For more information: </w:t>
      </w:r>
      <w:r w:rsidR="00111816" w:rsidRPr="00091C51">
        <w:rPr>
          <w:rFonts w:ascii="Arial" w:hAnsi="Arial" w:cs="Arial"/>
          <w:b/>
          <w:color w:val="000000"/>
          <w:sz w:val="28"/>
          <w:szCs w:val="28"/>
        </w:rPr>
        <w:t xml:space="preserve">U.S. Citizenship &amp; Immigration Services </w:t>
      </w:r>
      <w:hyperlink r:id="rId8" w:history="1">
        <w:r w:rsidR="00111816" w:rsidRPr="00091C51">
          <w:rPr>
            <w:rStyle w:val="Hyperlink"/>
            <w:rFonts w:ascii="Candara" w:hAnsi="Candara"/>
            <w:b/>
            <w:sz w:val="28"/>
            <w:szCs w:val="28"/>
          </w:rPr>
          <w:t>www.uscis.gov</w:t>
        </w:r>
      </w:hyperlink>
    </w:p>
    <w:p w:rsidR="00164035" w:rsidRPr="00164035" w:rsidRDefault="00164035" w:rsidP="00164035">
      <w:pPr>
        <w:pStyle w:val="NormalWeb"/>
        <w:spacing w:line="264" w:lineRule="atLeast"/>
        <w:rPr>
          <w:rFonts w:asciiTheme="minorHAnsi" w:hAnsiTheme="minorHAnsi" w:cs="Arial"/>
          <w:b/>
          <w:color w:val="000000"/>
          <w:sz w:val="28"/>
          <w:szCs w:val="28"/>
        </w:rPr>
      </w:pPr>
      <w:r w:rsidRPr="00164035">
        <w:rPr>
          <w:rFonts w:asciiTheme="minorHAnsi" w:hAnsiTheme="minorHAnsi" w:cs="Arial"/>
          <w:b/>
          <w:color w:val="000000"/>
          <w:sz w:val="28"/>
          <w:szCs w:val="28"/>
        </w:rPr>
        <w:t xml:space="preserve">Drexel University &amp; CU College of Medicine International Students and Scholars Services (ISSS)            </w:t>
      </w:r>
    </w:p>
    <w:p w:rsidR="00164035" w:rsidRDefault="00164035" w:rsidP="00164035">
      <w:pPr>
        <w:pStyle w:val="NormalWeb"/>
        <w:spacing w:line="264" w:lineRule="atLeast"/>
        <w:rPr>
          <w:rFonts w:asciiTheme="minorHAnsi" w:hAnsiTheme="minorHAnsi" w:cs="Arial"/>
          <w:b/>
          <w:color w:val="000000"/>
          <w:sz w:val="28"/>
          <w:szCs w:val="28"/>
        </w:rPr>
      </w:pPr>
      <w:proofErr w:type="spellStart"/>
      <w:r w:rsidRPr="00164035">
        <w:rPr>
          <w:rFonts w:asciiTheme="minorHAnsi" w:hAnsiTheme="minorHAnsi" w:cs="Arial"/>
          <w:b/>
          <w:color w:val="000000"/>
          <w:sz w:val="28"/>
          <w:szCs w:val="28"/>
        </w:rPr>
        <w:t>Creese</w:t>
      </w:r>
      <w:proofErr w:type="spellEnd"/>
      <w:r w:rsidRPr="00164035">
        <w:rPr>
          <w:rFonts w:asciiTheme="minorHAnsi" w:hAnsiTheme="minorHAnsi" w:cs="Arial"/>
          <w:b/>
          <w:color w:val="000000"/>
          <w:sz w:val="28"/>
          <w:szCs w:val="28"/>
        </w:rPr>
        <w:t xml:space="preserve"> Student Center-Suite 210-Phone: (215) 895-2502, Fax: (215)-895-6617,</w:t>
      </w:r>
      <w:r w:rsidR="00682266">
        <w:rPr>
          <w:rFonts w:asciiTheme="minorHAnsi" w:hAnsiTheme="minorHAnsi" w:cs="Arial"/>
          <w:b/>
          <w:color w:val="000000"/>
          <w:sz w:val="28"/>
          <w:szCs w:val="28"/>
        </w:rPr>
        <w:t xml:space="preserve"> </w:t>
      </w:r>
      <w:r w:rsidRPr="00164035">
        <w:rPr>
          <w:rFonts w:asciiTheme="minorHAnsi" w:hAnsiTheme="minorHAnsi" w:cs="Arial"/>
          <w:b/>
          <w:color w:val="000000"/>
          <w:sz w:val="28"/>
          <w:szCs w:val="28"/>
        </w:rPr>
        <w:t>Email: intlprog@drexel.edu -</w:t>
      </w:r>
      <w:r w:rsidR="006D30A8">
        <w:rPr>
          <w:rFonts w:asciiTheme="minorHAnsi" w:hAnsiTheme="minorHAnsi" w:cs="Arial"/>
          <w:b/>
          <w:color w:val="000000"/>
          <w:sz w:val="28"/>
          <w:szCs w:val="28"/>
        </w:rPr>
        <w:t xml:space="preserve"> </w:t>
      </w:r>
      <w:r w:rsidRPr="00164035">
        <w:rPr>
          <w:rFonts w:asciiTheme="minorHAnsi" w:hAnsiTheme="minorHAnsi" w:cs="Arial"/>
          <w:b/>
          <w:color w:val="000000"/>
          <w:sz w:val="28"/>
          <w:szCs w:val="28"/>
        </w:rPr>
        <w:t xml:space="preserve">Website:  </w:t>
      </w:r>
      <w:hyperlink r:id="rId9" w:history="1">
        <w:r w:rsidRPr="002009D3">
          <w:rPr>
            <w:rStyle w:val="Hyperlink"/>
            <w:rFonts w:asciiTheme="minorHAnsi" w:hAnsiTheme="minorHAnsi" w:cs="Arial"/>
            <w:b/>
            <w:sz w:val="28"/>
            <w:szCs w:val="28"/>
          </w:rPr>
          <w:t>www.drexel.edu/isss</w:t>
        </w:r>
      </w:hyperlink>
    </w:p>
    <w:p w:rsidR="00682266" w:rsidRDefault="00164035" w:rsidP="00164035">
      <w:pPr>
        <w:pStyle w:val="NormalWeb"/>
        <w:spacing w:line="264" w:lineRule="atLeast"/>
        <w:rPr>
          <w:rFonts w:asciiTheme="minorHAnsi" w:hAnsiTheme="minorHAnsi" w:cs="Arial"/>
          <w:b/>
          <w:color w:val="000000"/>
          <w:sz w:val="28"/>
          <w:szCs w:val="28"/>
        </w:rPr>
      </w:pPr>
      <w:r w:rsidRPr="00164035">
        <w:rPr>
          <w:rFonts w:asciiTheme="minorHAnsi" w:hAnsiTheme="minorHAnsi" w:cs="Arial"/>
          <w:b/>
          <w:color w:val="000000"/>
          <w:sz w:val="28"/>
          <w:szCs w:val="28"/>
        </w:rPr>
        <w:t xml:space="preserve">                                                      </w:t>
      </w:r>
    </w:p>
    <w:p w:rsidR="00164035" w:rsidRPr="00091C51" w:rsidRDefault="00164035" w:rsidP="00682266">
      <w:pPr>
        <w:pStyle w:val="NormalWeb"/>
        <w:spacing w:line="264" w:lineRule="atLeast"/>
        <w:ind w:left="2160" w:firstLine="720"/>
        <w:rPr>
          <w:rFonts w:asciiTheme="minorHAnsi" w:hAnsiTheme="minorHAnsi" w:cs="Arial"/>
          <w:b/>
          <w:color w:val="000000"/>
          <w:sz w:val="28"/>
          <w:szCs w:val="28"/>
        </w:rPr>
      </w:pPr>
      <w:r w:rsidRPr="00164035">
        <w:rPr>
          <w:rFonts w:asciiTheme="minorHAnsi" w:hAnsiTheme="minorHAnsi" w:cs="Arial"/>
          <w:b/>
          <w:color w:val="000000"/>
          <w:sz w:val="28"/>
          <w:szCs w:val="28"/>
        </w:rPr>
        <w:t xml:space="preserve">     </w:t>
      </w:r>
    </w:p>
    <w:sectPr w:rsidR="00164035" w:rsidRPr="00091C51" w:rsidSect="0055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6C"/>
    <w:multiLevelType w:val="hybridMultilevel"/>
    <w:tmpl w:val="82AE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A5599"/>
    <w:multiLevelType w:val="hybridMultilevel"/>
    <w:tmpl w:val="0A80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FB5527"/>
    <w:multiLevelType w:val="hybridMultilevel"/>
    <w:tmpl w:val="337EF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106127"/>
    <w:multiLevelType w:val="hybridMultilevel"/>
    <w:tmpl w:val="DC02B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50E8C"/>
    <w:multiLevelType w:val="hybridMultilevel"/>
    <w:tmpl w:val="AD04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20137"/>
    <w:multiLevelType w:val="hybridMultilevel"/>
    <w:tmpl w:val="AA7C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3B5AF4"/>
    <w:multiLevelType w:val="hybridMultilevel"/>
    <w:tmpl w:val="E752C59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3219E7"/>
    <w:multiLevelType w:val="hybridMultilevel"/>
    <w:tmpl w:val="CCCAF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143BB5"/>
    <w:multiLevelType w:val="hybridMultilevel"/>
    <w:tmpl w:val="AA8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4E75"/>
    <w:multiLevelType w:val="hybridMultilevel"/>
    <w:tmpl w:val="59AA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D724BC"/>
    <w:multiLevelType w:val="hybridMultilevel"/>
    <w:tmpl w:val="3E30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01538"/>
    <w:multiLevelType w:val="hybridMultilevel"/>
    <w:tmpl w:val="508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85775"/>
    <w:multiLevelType w:val="hybridMultilevel"/>
    <w:tmpl w:val="FBA80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E82D56"/>
    <w:multiLevelType w:val="hybridMultilevel"/>
    <w:tmpl w:val="FC54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C0713B"/>
    <w:multiLevelType w:val="hybridMultilevel"/>
    <w:tmpl w:val="5B6E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61677D"/>
    <w:multiLevelType w:val="hybridMultilevel"/>
    <w:tmpl w:val="9FB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E6A4B"/>
    <w:multiLevelType w:val="multilevel"/>
    <w:tmpl w:val="EA488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8A259B"/>
    <w:multiLevelType w:val="hybridMultilevel"/>
    <w:tmpl w:val="E4D440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6"/>
  </w:num>
  <w:num w:numId="5">
    <w:abstractNumId w:val="10"/>
  </w:num>
  <w:num w:numId="6">
    <w:abstractNumId w:val="8"/>
  </w:num>
  <w:num w:numId="7">
    <w:abstractNumId w:val="4"/>
  </w:num>
  <w:num w:numId="8">
    <w:abstractNumId w:val="13"/>
  </w:num>
  <w:num w:numId="9">
    <w:abstractNumId w:val="7"/>
  </w:num>
  <w:num w:numId="10">
    <w:abstractNumId w:val="2"/>
  </w:num>
  <w:num w:numId="11">
    <w:abstractNumId w:val="12"/>
  </w:num>
  <w:num w:numId="12">
    <w:abstractNumId w:val="1"/>
  </w:num>
  <w:num w:numId="13">
    <w:abstractNumId w:val="14"/>
  </w:num>
  <w:num w:numId="14">
    <w:abstractNumId w:val="9"/>
  </w:num>
  <w:num w:numId="15">
    <w:abstractNumId w:val="5"/>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FF"/>
    <w:rsid w:val="00012259"/>
    <w:rsid w:val="00091C51"/>
    <w:rsid w:val="0009274D"/>
    <w:rsid w:val="00111816"/>
    <w:rsid w:val="00123B25"/>
    <w:rsid w:val="00132D9A"/>
    <w:rsid w:val="001527E1"/>
    <w:rsid w:val="00164035"/>
    <w:rsid w:val="00211ADF"/>
    <w:rsid w:val="00267F0D"/>
    <w:rsid w:val="002B07D5"/>
    <w:rsid w:val="002B25C5"/>
    <w:rsid w:val="002B7018"/>
    <w:rsid w:val="0039349D"/>
    <w:rsid w:val="003D3833"/>
    <w:rsid w:val="00443BC1"/>
    <w:rsid w:val="0048202D"/>
    <w:rsid w:val="004A4DA9"/>
    <w:rsid w:val="004F0486"/>
    <w:rsid w:val="005560E3"/>
    <w:rsid w:val="00562046"/>
    <w:rsid w:val="00577F4F"/>
    <w:rsid w:val="00682266"/>
    <w:rsid w:val="006B3004"/>
    <w:rsid w:val="006D30A8"/>
    <w:rsid w:val="0074405C"/>
    <w:rsid w:val="007545B3"/>
    <w:rsid w:val="00796784"/>
    <w:rsid w:val="00814AF6"/>
    <w:rsid w:val="00865C76"/>
    <w:rsid w:val="00885274"/>
    <w:rsid w:val="009111A5"/>
    <w:rsid w:val="0095678B"/>
    <w:rsid w:val="00966B02"/>
    <w:rsid w:val="009C007F"/>
    <w:rsid w:val="00A215FF"/>
    <w:rsid w:val="00A77045"/>
    <w:rsid w:val="00AA04E1"/>
    <w:rsid w:val="00AE4EF2"/>
    <w:rsid w:val="00B41EF0"/>
    <w:rsid w:val="00CC036A"/>
    <w:rsid w:val="00D32CEA"/>
    <w:rsid w:val="00D37FBE"/>
    <w:rsid w:val="00D8171A"/>
    <w:rsid w:val="00DA4A47"/>
    <w:rsid w:val="00DB03B1"/>
    <w:rsid w:val="00DB2346"/>
    <w:rsid w:val="00DD655C"/>
    <w:rsid w:val="00E447CD"/>
    <w:rsid w:val="00E80D36"/>
    <w:rsid w:val="00FD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02D"/>
    <w:pPr>
      <w:spacing w:before="100" w:beforeAutospacing="1" w:after="100" w:afterAutospacing="1" w:line="240" w:lineRule="auto"/>
      <w:outlineLvl w:val="2"/>
    </w:pPr>
    <w:rPr>
      <w:rFonts w:ascii="Helvetica" w:eastAsia="Times New Roman" w:hAnsi="Helvetica" w:cs="Helvetica"/>
      <w:b/>
      <w:bCs/>
      <w:color w:val="A71E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FF"/>
    <w:rPr>
      <w:rFonts w:ascii="Tahoma" w:hAnsi="Tahoma" w:cs="Tahoma"/>
      <w:sz w:val="16"/>
      <w:szCs w:val="16"/>
    </w:rPr>
  </w:style>
  <w:style w:type="paragraph" w:styleId="NormalWeb">
    <w:name w:val="Normal (Web)"/>
    <w:basedOn w:val="Normal"/>
    <w:uiPriority w:val="99"/>
    <w:semiHidden/>
    <w:unhideWhenUsed/>
    <w:rsid w:val="00966B0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02"/>
    <w:rPr>
      <w:b/>
      <w:bCs/>
    </w:rPr>
  </w:style>
  <w:style w:type="character" w:customStyle="1" w:styleId="Heading3Char">
    <w:name w:val="Heading 3 Char"/>
    <w:basedOn w:val="DefaultParagraphFont"/>
    <w:link w:val="Heading3"/>
    <w:uiPriority w:val="9"/>
    <w:rsid w:val="0048202D"/>
    <w:rPr>
      <w:rFonts w:ascii="Helvetica" w:eastAsia="Times New Roman" w:hAnsi="Helvetica" w:cs="Helvetica"/>
      <w:b/>
      <w:bCs/>
      <w:color w:val="A71E22"/>
      <w:sz w:val="28"/>
      <w:szCs w:val="28"/>
    </w:rPr>
  </w:style>
  <w:style w:type="character" w:styleId="Hyperlink">
    <w:name w:val="Hyperlink"/>
    <w:basedOn w:val="DefaultParagraphFont"/>
    <w:uiPriority w:val="99"/>
    <w:unhideWhenUsed/>
    <w:rsid w:val="00CC036A"/>
    <w:rPr>
      <w:color w:val="0000FF" w:themeColor="hyperlink"/>
      <w:u w:val="single"/>
    </w:rPr>
  </w:style>
  <w:style w:type="paragraph" w:styleId="ListParagraph">
    <w:name w:val="List Paragraph"/>
    <w:basedOn w:val="Normal"/>
    <w:uiPriority w:val="34"/>
    <w:qFormat/>
    <w:rsid w:val="00D32C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02D"/>
    <w:pPr>
      <w:spacing w:before="100" w:beforeAutospacing="1" w:after="100" w:afterAutospacing="1" w:line="240" w:lineRule="auto"/>
      <w:outlineLvl w:val="2"/>
    </w:pPr>
    <w:rPr>
      <w:rFonts w:ascii="Helvetica" w:eastAsia="Times New Roman" w:hAnsi="Helvetica" w:cs="Helvetica"/>
      <w:b/>
      <w:bCs/>
      <w:color w:val="A71E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FF"/>
    <w:rPr>
      <w:rFonts w:ascii="Tahoma" w:hAnsi="Tahoma" w:cs="Tahoma"/>
      <w:sz w:val="16"/>
      <w:szCs w:val="16"/>
    </w:rPr>
  </w:style>
  <w:style w:type="paragraph" w:styleId="NormalWeb">
    <w:name w:val="Normal (Web)"/>
    <w:basedOn w:val="Normal"/>
    <w:uiPriority w:val="99"/>
    <w:semiHidden/>
    <w:unhideWhenUsed/>
    <w:rsid w:val="00966B0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02"/>
    <w:rPr>
      <w:b/>
      <w:bCs/>
    </w:rPr>
  </w:style>
  <w:style w:type="character" w:customStyle="1" w:styleId="Heading3Char">
    <w:name w:val="Heading 3 Char"/>
    <w:basedOn w:val="DefaultParagraphFont"/>
    <w:link w:val="Heading3"/>
    <w:uiPriority w:val="9"/>
    <w:rsid w:val="0048202D"/>
    <w:rPr>
      <w:rFonts w:ascii="Helvetica" w:eastAsia="Times New Roman" w:hAnsi="Helvetica" w:cs="Helvetica"/>
      <w:b/>
      <w:bCs/>
      <w:color w:val="A71E22"/>
      <w:sz w:val="28"/>
      <w:szCs w:val="28"/>
    </w:rPr>
  </w:style>
  <w:style w:type="character" w:styleId="Hyperlink">
    <w:name w:val="Hyperlink"/>
    <w:basedOn w:val="DefaultParagraphFont"/>
    <w:uiPriority w:val="99"/>
    <w:unhideWhenUsed/>
    <w:rsid w:val="00CC036A"/>
    <w:rPr>
      <w:color w:val="0000FF" w:themeColor="hyperlink"/>
      <w:u w:val="single"/>
    </w:rPr>
  </w:style>
  <w:style w:type="paragraph" w:styleId="ListParagraph">
    <w:name w:val="List Paragraph"/>
    <w:basedOn w:val="Normal"/>
    <w:uiPriority w:val="34"/>
    <w:qFormat/>
    <w:rsid w:val="00D3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3575">
      <w:bodyDiv w:val="1"/>
      <w:marLeft w:val="0"/>
      <w:marRight w:val="0"/>
      <w:marTop w:val="0"/>
      <w:marBottom w:val="0"/>
      <w:divBdr>
        <w:top w:val="none" w:sz="0" w:space="0" w:color="auto"/>
        <w:left w:val="none" w:sz="0" w:space="0" w:color="auto"/>
        <w:bottom w:val="none" w:sz="0" w:space="0" w:color="auto"/>
        <w:right w:val="none" w:sz="0" w:space="0" w:color="auto"/>
      </w:divBdr>
      <w:divsChild>
        <w:div w:id="1174681843">
          <w:marLeft w:val="0"/>
          <w:marRight w:val="0"/>
          <w:marTop w:val="0"/>
          <w:marBottom w:val="0"/>
          <w:divBdr>
            <w:top w:val="none" w:sz="0" w:space="0" w:color="auto"/>
            <w:left w:val="single" w:sz="18" w:space="0" w:color="9D9F39"/>
            <w:bottom w:val="none" w:sz="0" w:space="0" w:color="auto"/>
            <w:right w:val="none" w:sz="0" w:space="0" w:color="auto"/>
          </w:divBdr>
          <w:divsChild>
            <w:div w:id="263464454">
              <w:marLeft w:val="0"/>
              <w:marRight w:val="0"/>
              <w:marTop w:val="0"/>
              <w:marBottom w:val="0"/>
              <w:divBdr>
                <w:top w:val="none" w:sz="0" w:space="0" w:color="auto"/>
                <w:left w:val="none" w:sz="0" w:space="0" w:color="auto"/>
                <w:bottom w:val="none" w:sz="0" w:space="0" w:color="auto"/>
                <w:right w:val="none" w:sz="0" w:space="0" w:color="auto"/>
              </w:divBdr>
              <w:divsChild>
                <w:div w:id="1649479868">
                  <w:marLeft w:val="0"/>
                  <w:marRight w:val="0"/>
                  <w:marTop w:val="0"/>
                  <w:marBottom w:val="0"/>
                  <w:divBdr>
                    <w:top w:val="none" w:sz="0" w:space="0" w:color="auto"/>
                    <w:left w:val="none" w:sz="0" w:space="0" w:color="auto"/>
                    <w:bottom w:val="none" w:sz="0" w:space="0" w:color="auto"/>
                    <w:right w:val="none" w:sz="0" w:space="0" w:color="auto"/>
                  </w:divBdr>
                  <w:divsChild>
                    <w:div w:id="7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uscis.gov" TargetMode="External"/><Relationship Id="rId9" Type="http://schemas.openxmlformats.org/officeDocument/2006/relationships/hyperlink" Target="http://www.drexel.edu/is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0713-39A5-F34A-B9C7-564597F7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Bohrer,Kenneth</dc:creator>
  <cp:lastModifiedBy>Jill Marateck</cp:lastModifiedBy>
  <cp:revision>2</cp:revision>
  <cp:lastPrinted>2010-09-07T18:52:00Z</cp:lastPrinted>
  <dcterms:created xsi:type="dcterms:W3CDTF">2014-05-02T13:14:00Z</dcterms:created>
  <dcterms:modified xsi:type="dcterms:W3CDTF">2014-05-02T13:14:00Z</dcterms:modified>
</cp:coreProperties>
</file>