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306D4" w14:textId="0015E8EC" w:rsidR="0044582B" w:rsidRPr="00C87CF4" w:rsidRDefault="0044582B" w:rsidP="0044582B">
      <w:pPr>
        <w:spacing w:after="0" w:line="240" w:lineRule="auto"/>
        <w:jc w:val="center"/>
        <w:rPr>
          <w:rFonts w:asciiTheme="majorHAnsi" w:hAnsiTheme="majorHAnsi" w:cs="Arial"/>
          <w:sz w:val="19"/>
          <w:szCs w:val="21"/>
        </w:rPr>
      </w:pPr>
      <w:r w:rsidRPr="00C87CF4">
        <w:rPr>
          <w:rFonts w:asciiTheme="majorHAnsi" w:hAnsiTheme="majorHAnsi" w:cs="Arial"/>
          <w:sz w:val="19"/>
          <w:szCs w:val="21"/>
        </w:rPr>
        <w:t xml:space="preserve">Please use this form as a guide, as all aspects must be completed </w:t>
      </w:r>
      <w:r w:rsidRPr="00C87CF4">
        <w:rPr>
          <w:rFonts w:asciiTheme="majorHAnsi" w:hAnsiTheme="majorHAnsi" w:cs="Arial"/>
          <w:b/>
          <w:sz w:val="19"/>
          <w:szCs w:val="21"/>
        </w:rPr>
        <w:t>prior</w:t>
      </w:r>
      <w:r w:rsidRPr="00C87CF4">
        <w:rPr>
          <w:rFonts w:asciiTheme="majorHAnsi" w:hAnsiTheme="majorHAnsi" w:cs="Arial"/>
          <w:sz w:val="19"/>
          <w:szCs w:val="21"/>
        </w:rPr>
        <w:t xml:space="preserve"> to attending clinical/practicum.</w:t>
      </w:r>
    </w:p>
    <w:p w14:paraId="1FABAE85" w14:textId="77777777" w:rsidR="00D51056" w:rsidRPr="00C87CF4" w:rsidRDefault="00D51056" w:rsidP="0044582B">
      <w:pPr>
        <w:spacing w:after="0" w:line="240" w:lineRule="auto"/>
        <w:jc w:val="center"/>
        <w:rPr>
          <w:rFonts w:asciiTheme="majorHAnsi" w:hAnsiTheme="majorHAnsi" w:cs="Arial"/>
          <w:sz w:val="14"/>
        </w:rPr>
      </w:pPr>
    </w:p>
    <w:tbl>
      <w:tblPr>
        <w:tblStyle w:val="TableGrid"/>
        <w:tblW w:w="1044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44582B" w:rsidRPr="00FB5BE8" w14:paraId="0B4AD8CA" w14:textId="77777777" w:rsidTr="00D51056">
        <w:trPr>
          <w:trHeight w:val="448"/>
          <w:jc w:val="center"/>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14:paraId="6341F5B3" w14:textId="77777777" w:rsidR="0044582B" w:rsidRPr="00AC1ADC" w:rsidRDefault="0044582B" w:rsidP="0044582B">
            <w:pPr>
              <w:rPr>
                <w:rFonts w:ascii="Cambria" w:hAnsi="Cambria"/>
                <w:b/>
                <w:sz w:val="20"/>
                <w:szCs w:val="20"/>
                <w:u w:val="single"/>
              </w:rPr>
            </w:pPr>
            <w:r w:rsidRPr="00AC1ADC">
              <w:rPr>
                <w:rFonts w:ascii="Cambria" w:hAnsi="Cambria"/>
                <w:b/>
                <w:sz w:val="20"/>
                <w:szCs w:val="20"/>
                <w:u w:val="single"/>
              </w:rPr>
              <w:t>Screenings</w:t>
            </w:r>
          </w:p>
          <w:p w14:paraId="747BD01C" w14:textId="77777777" w:rsidR="0044582B" w:rsidRPr="00AC1ADC" w:rsidRDefault="0044582B" w:rsidP="0044582B">
            <w:pPr>
              <w:widowControl w:val="0"/>
              <w:autoSpaceDE w:val="0"/>
              <w:autoSpaceDN w:val="0"/>
              <w:adjustRightInd w:val="0"/>
              <w:rPr>
                <w:rFonts w:ascii="Cambria" w:hAnsi="Cambria"/>
                <w:sz w:val="20"/>
                <w:szCs w:val="20"/>
              </w:rPr>
            </w:pPr>
            <w:r w:rsidRPr="00AC1ADC">
              <w:rPr>
                <w:rFonts w:ascii="Cambria" w:hAnsi="Cambria"/>
                <w:sz w:val="20"/>
                <w:szCs w:val="20"/>
              </w:rPr>
              <w:t>This process may take time to complete from beginning until the results are received.  Please begin this process as soon as possible to begin your experience on time.</w:t>
            </w:r>
            <w:r>
              <w:rPr>
                <w:rFonts w:ascii="Cambria" w:hAnsi="Cambria"/>
                <w:sz w:val="20"/>
                <w:szCs w:val="20"/>
              </w:rPr>
              <w:t xml:space="preserve"> The screening results must be on file one month before the start of the clinical/practicum.</w:t>
            </w:r>
          </w:p>
          <w:p w14:paraId="4CEBAB39" w14:textId="77777777" w:rsidR="0044582B" w:rsidRPr="009D1BA6" w:rsidRDefault="0044582B" w:rsidP="0044582B">
            <w:pPr>
              <w:widowControl w:val="0"/>
              <w:autoSpaceDE w:val="0"/>
              <w:autoSpaceDN w:val="0"/>
              <w:adjustRightInd w:val="0"/>
              <w:rPr>
                <w:rFonts w:ascii="Cambria" w:hAnsi="Cambria"/>
                <w:sz w:val="14"/>
                <w:szCs w:val="20"/>
              </w:rPr>
            </w:pPr>
          </w:p>
          <w:p w14:paraId="08147683" w14:textId="7304AFEF" w:rsidR="0044582B" w:rsidRPr="00AC1ADC" w:rsidRDefault="0044582B" w:rsidP="0044582B">
            <w:pPr>
              <w:widowControl w:val="0"/>
              <w:tabs>
                <w:tab w:val="left" w:pos="220"/>
                <w:tab w:val="left" w:pos="720"/>
              </w:tabs>
              <w:autoSpaceDE w:val="0"/>
              <w:autoSpaceDN w:val="0"/>
              <w:adjustRightInd w:val="0"/>
              <w:rPr>
                <w:rFonts w:ascii="Cambria" w:hAnsi="Cambria"/>
                <w:sz w:val="20"/>
                <w:szCs w:val="20"/>
              </w:rPr>
            </w:pPr>
            <w:r>
              <w:rPr>
                <w:rFonts w:ascii="Cambria" w:hAnsi="Cambria"/>
                <w:sz w:val="20"/>
                <w:szCs w:val="20"/>
              </w:rPr>
              <w:t>Please log</w:t>
            </w:r>
            <w:r w:rsidRPr="00AC1ADC">
              <w:rPr>
                <w:rFonts w:ascii="Cambria" w:hAnsi="Cambria"/>
                <w:sz w:val="20"/>
                <w:szCs w:val="20"/>
              </w:rPr>
              <w:t xml:space="preserve"> onto </w:t>
            </w:r>
            <w:r w:rsidR="001C5C10">
              <w:rPr>
                <w:rFonts w:ascii="Cambria" w:hAnsi="Cambria"/>
                <w:sz w:val="20"/>
                <w:szCs w:val="20"/>
              </w:rPr>
              <w:t>Castle Branch</w:t>
            </w:r>
            <w:r w:rsidRPr="00AC1ADC">
              <w:rPr>
                <w:rFonts w:ascii="Cambria" w:hAnsi="Cambria"/>
                <w:sz w:val="20"/>
                <w:szCs w:val="20"/>
              </w:rPr>
              <w:t xml:space="preserve"> to create a compliance document and screening profile. Use your Drexel email address and University ID when creating your profile. </w:t>
            </w:r>
          </w:p>
          <w:p w14:paraId="14133A09" w14:textId="77777777" w:rsidR="0044582B" w:rsidRPr="009D1BA6" w:rsidRDefault="0044582B" w:rsidP="0044582B">
            <w:pPr>
              <w:pStyle w:val="ColorfulList-Accent11"/>
              <w:widowControl w:val="0"/>
              <w:tabs>
                <w:tab w:val="left" w:pos="220"/>
                <w:tab w:val="left" w:pos="720"/>
              </w:tabs>
              <w:autoSpaceDE w:val="0"/>
              <w:autoSpaceDN w:val="0"/>
              <w:adjustRightInd w:val="0"/>
              <w:rPr>
                <w:rFonts w:ascii="Cambria" w:hAnsi="Cambria"/>
                <w:sz w:val="14"/>
                <w:szCs w:val="20"/>
              </w:rPr>
            </w:pPr>
          </w:p>
          <w:p w14:paraId="40A638D2" w14:textId="618909FB" w:rsidR="0044582B" w:rsidRPr="00AC1ADC" w:rsidRDefault="0044582B" w:rsidP="0044582B">
            <w:pPr>
              <w:rPr>
                <w:rFonts w:ascii="Cambria" w:hAnsi="Cambria"/>
                <w:sz w:val="20"/>
                <w:szCs w:val="20"/>
              </w:rPr>
            </w:pPr>
            <w:r w:rsidRPr="00AC1ADC">
              <w:rPr>
                <w:rFonts w:ascii="Cambria" w:hAnsi="Cambria"/>
                <w:sz w:val="20"/>
                <w:szCs w:val="20"/>
              </w:rPr>
              <w:t xml:space="preserve">Once you have logged </w:t>
            </w:r>
            <w:r>
              <w:rPr>
                <w:rFonts w:ascii="Cambria" w:hAnsi="Cambria"/>
                <w:sz w:val="20"/>
                <w:szCs w:val="20"/>
              </w:rPr>
              <w:t>i</w:t>
            </w:r>
            <w:r w:rsidRPr="00AC1ADC">
              <w:rPr>
                <w:rFonts w:ascii="Cambria" w:hAnsi="Cambria"/>
                <w:sz w:val="20"/>
                <w:szCs w:val="20"/>
              </w:rPr>
              <w:t xml:space="preserve">n and have a profile, you will need to utilize </w:t>
            </w:r>
            <w:r>
              <w:rPr>
                <w:rFonts w:ascii="Cambria" w:hAnsi="Cambria"/>
                <w:sz w:val="20"/>
                <w:szCs w:val="20"/>
              </w:rPr>
              <w:t xml:space="preserve">your program’s </w:t>
            </w:r>
            <w:r w:rsidR="001C5C10">
              <w:rPr>
                <w:rFonts w:ascii="Cambria" w:hAnsi="Cambria"/>
                <w:sz w:val="20"/>
                <w:szCs w:val="20"/>
              </w:rPr>
              <w:t>Castle Branch</w:t>
            </w:r>
            <w:r>
              <w:rPr>
                <w:rFonts w:ascii="Cambria" w:hAnsi="Cambria"/>
                <w:sz w:val="20"/>
                <w:szCs w:val="20"/>
              </w:rPr>
              <w:t xml:space="preserve"> code (this will be sent to you by your compliance coordinator) </w:t>
            </w:r>
            <w:r w:rsidRPr="00AC1ADC">
              <w:rPr>
                <w:rFonts w:ascii="Cambria" w:hAnsi="Cambria"/>
                <w:sz w:val="20"/>
                <w:szCs w:val="20"/>
              </w:rPr>
              <w:t>to access the correct documents.</w:t>
            </w:r>
          </w:p>
          <w:p w14:paraId="43DEAA0E" w14:textId="77777777" w:rsidR="0044582B" w:rsidRPr="009D1BA6" w:rsidRDefault="0044582B" w:rsidP="0044582B">
            <w:pPr>
              <w:rPr>
                <w:rFonts w:ascii="Cambria" w:hAnsi="Cambria"/>
                <w:sz w:val="14"/>
                <w:szCs w:val="20"/>
              </w:rPr>
            </w:pPr>
          </w:p>
          <w:p w14:paraId="502EA5CA" w14:textId="6FBE633E" w:rsidR="0044582B" w:rsidRDefault="0044582B" w:rsidP="0044582B">
            <w:pPr>
              <w:rPr>
                <w:rFonts w:ascii="Cambria" w:hAnsi="Cambria"/>
                <w:sz w:val="20"/>
                <w:szCs w:val="20"/>
              </w:rPr>
            </w:pPr>
            <w:r>
              <w:rPr>
                <w:rFonts w:ascii="Cambria" w:hAnsi="Cambria"/>
                <w:sz w:val="20"/>
                <w:szCs w:val="20"/>
              </w:rPr>
              <w:t>In order to become compliant prior to your clinical/practicum, you must initiate the screening process</w:t>
            </w:r>
            <w:r w:rsidRPr="00AC1ADC">
              <w:rPr>
                <w:rFonts w:ascii="Cambria" w:hAnsi="Cambria"/>
                <w:sz w:val="20"/>
                <w:szCs w:val="20"/>
              </w:rPr>
              <w:t xml:space="preserve"> </w:t>
            </w:r>
            <w:r>
              <w:rPr>
                <w:rFonts w:ascii="Cambria" w:hAnsi="Cambria"/>
                <w:sz w:val="20"/>
                <w:szCs w:val="20"/>
              </w:rPr>
              <w:t>four months prior</w:t>
            </w:r>
            <w:r w:rsidR="002754FC">
              <w:rPr>
                <w:rFonts w:ascii="Cambria" w:hAnsi="Cambria"/>
                <w:sz w:val="20"/>
                <w:szCs w:val="20"/>
              </w:rPr>
              <w:t xml:space="preserve"> to the clinical/practicum start date</w:t>
            </w:r>
            <w:r>
              <w:rPr>
                <w:rFonts w:ascii="Cambria" w:hAnsi="Cambria"/>
                <w:sz w:val="20"/>
                <w:szCs w:val="20"/>
              </w:rPr>
              <w:t>. This will give you ample time to receive your results.</w:t>
            </w:r>
          </w:p>
          <w:p w14:paraId="289B13E5" w14:textId="77777777" w:rsidR="0044582B" w:rsidRPr="009D1BA6" w:rsidRDefault="0044582B" w:rsidP="0044582B">
            <w:pPr>
              <w:rPr>
                <w:rFonts w:ascii="Cambria" w:hAnsi="Cambria"/>
                <w:sz w:val="14"/>
                <w:szCs w:val="20"/>
              </w:rPr>
            </w:pPr>
          </w:p>
          <w:p w14:paraId="70586C97" w14:textId="57F90D67" w:rsidR="0044582B" w:rsidRPr="0044582B" w:rsidRDefault="0044582B" w:rsidP="007502BE">
            <w:pPr>
              <w:rPr>
                <w:rFonts w:asciiTheme="majorHAnsi" w:hAnsiTheme="majorHAnsi" w:cs="Arial"/>
                <w:sz w:val="14"/>
                <w:szCs w:val="18"/>
              </w:rPr>
            </w:pPr>
            <w:r w:rsidRPr="00AC1ADC">
              <w:rPr>
                <w:rFonts w:ascii="Cambria" w:hAnsi="Cambria"/>
                <w:sz w:val="20"/>
                <w:szCs w:val="20"/>
              </w:rPr>
              <w:t xml:space="preserve">Please review the directions; if you have specific questions regarding the documents from </w:t>
            </w:r>
            <w:r w:rsidR="007502BE">
              <w:rPr>
                <w:rFonts w:ascii="Cambria" w:hAnsi="Cambria"/>
                <w:sz w:val="20"/>
                <w:szCs w:val="20"/>
              </w:rPr>
              <w:t>Castle Branch</w:t>
            </w:r>
            <w:r w:rsidRPr="00AC1ADC">
              <w:rPr>
                <w:rFonts w:ascii="Cambria" w:hAnsi="Cambria"/>
                <w:sz w:val="20"/>
                <w:szCs w:val="20"/>
              </w:rPr>
              <w:t>, contact them</w:t>
            </w:r>
            <w:r>
              <w:rPr>
                <w:rFonts w:ascii="Cambria" w:hAnsi="Cambria"/>
                <w:sz w:val="20"/>
                <w:szCs w:val="20"/>
              </w:rPr>
              <w:t xml:space="preserve"> directly</w:t>
            </w:r>
            <w:r w:rsidRPr="00AC1ADC">
              <w:rPr>
                <w:rFonts w:ascii="Cambria" w:hAnsi="Cambria"/>
                <w:sz w:val="20"/>
                <w:szCs w:val="20"/>
              </w:rPr>
              <w:t xml:space="preserve"> at 888-</w:t>
            </w:r>
            <w:r w:rsidR="007502BE">
              <w:rPr>
                <w:rFonts w:ascii="Cambria" w:hAnsi="Cambria"/>
                <w:sz w:val="20"/>
                <w:szCs w:val="20"/>
              </w:rPr>
              <w:t>723-4263</w:t>
            </w:r>
            <w:r w:rsidRPr="00AC1ADC">
              <w:rPr>
                <w:rFonts w:ascii="Cambria" w:hAnsi="Cambria"/>
                <w:sz w:val="20"/>
                <w:szCs w:val="20"/>
              </w:rPr>
              <w:t>. Please check your profile to be sure the screening process is moving forward.</w:t>
            </w:r>
          </w:p>
        </w:tc>
      </w:tr>
      <w:tr w:rsidR="00260451" w:rsidRPr="00FB5BE8" w14:paraId="36B66956" w14:textId="77777777" w:rsidTr="00C87CF4">
        <w:trPr>
          <w:trHeight w:val="403"/>
          <w:jc w:val="center"/>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14:paraId="24539CE3" w14:textId="16B34FE5" w:rsidR="00260451" w:rsidRPr="00044BD8" w:rsidRDefault="00260451" w:rsidP="00260451">
            <w:pPr>
              <w:rPr>
                <w:rFonts w:asciiTheme="majorHAnsi" w:hAnsiTheme="majorHAnsi" w:cs="Arial"/>
                <w:sz w:val="20"/>
                <w:szCs w:val="18"/>
              </w:rPr>
            </w:pPr>
            <w:r>
              <w:rPr>
                <w:rFonts w:asciiTheme="majorHAnsi" w:hAnsiTheme="majorHAnsi" w:cs="Arial"/>
                <w:sz w:val="20"/>
                <w:szCs w:val="18"/>
              </w:rPr>
              <w:t>FBI Fingerprint</w:t>
            </w:r>
          </w:p>
        </w:tc>
      </w:tr>
      <w:tr w:rsidR="00260451" w:rsidRPr="00FB5BE8" w14:paraId="7EEB05E7" w14:textId="77777777" w:rsidTr="00C87CF4">
        <w:trPr>
          <w:trHeight w:val="403"/>
          <w:jc w:val="center"/>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14:paraId="3C6EBA3A" w14:textId="3DE5DEEE" w:rsidR="00260451" w:rsidRPr="00044BD8" w:rsidRDefault="00260451" w:rsidP="00260451">
            <w:pPr>
              <w:rPr>
                <w:rFonts w:asciiTheme="majorHAnsi" w:hAnsiTheme="majorHAnsi" w:cs="Arial"/>
                <w:sz w:val="20"/>
                <w:szCs w:val="18"/>
              </w:rPr>
            </w:pPr>
            <w:r>
              <w:rPr>
                <w:rFonts w:asciiTheme="majorHAnsi" w:hAnsiTheme="majorHAnsi" w:cs="Arial"/>
                <w:sz w:val="20"/>
                <w:szCs w:val="18"/>
              </w:rPr>
              <w:t>State Criminal Background Check</w:t>
            </w:r>
          </w:p>
        </w:tc>
      </w:tr>
      <w:tr w:rsidR="00260451" w:rsidRPr="00FB5BE8" w14:paraId="4AE485C6" w14:textId="77777777" w:rsidTr="00C87CF4">
        <w:trPr>
          <w:trHeight w:val="403"/>
          <w:jc w:val="center"/>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14:paraId="712C4874" w14:textId="26EB4B78" w:rsidR="00260451" w:rsidRPr="00044BD8" w:rsidRDefault="00260451" w:rsidP="00260451">
            <w:pPr>
              <w:rPr>
                <w:rFonts w:asciiTheme="majorHAnsi" w:hAnsiTheme="majorHAnsi" w:cs="Arial"/>
                <w:sz w:val="20"/>
                <w:szCs w:val="18"/>
              </w:rPr>
            </w:pPr>
            <w:r>
              <w:rPr>
                <w:rFonts w:asciiTheme="majorHAnsi" w:hAnsiTheme="majorHAnsi" w:cs="Arial"/>
                <w:sz w:val="20"/>
                <w:szCs w:val="18"/>
              </w:rPr>
              <w:t>Child Abuse Clearance</w:t>
            </w:r>
          </w:p>
        </w:tc>
      </w:tr>
      <w:tr w:rsidR="00260451" w:rsidRPr="00FB5BE8" w14:paraId="6C73A8A1" w14:textId="77777777" w:rsidTr="00C87CF4">
        <w:trPr>
          <w:trHeight w:val="403"/>
          <w:jc w:val="center"/>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14:paraId="487EA493" w14:textId="39D87F0A" w:rsidR="00260451" w:rsidRPr="00044BD8" w:rsidRDefault="00260451" w:rsidP="00260451">
            <w:pPr>
              <w:rPr>
                <w:rFonts w:asciiTheme="majorHAnsi" w:hAnsiTheme="majorHAnsi" w:cs="Arial"/>
                <w:sz w:val="20"/>
                <w:szCs w:val="18"/>
              </w:rPr>
            </w:pPr>
            <w:r>
              <w:rPr>
                <w:rFonts w:asciiTheme="majorHAnsi" w:hAnsiTheme="majorHAnsi" w:cs="Arial"/>
                <w:sz w:val="20"/>
                <w:szCs w:val="18"/>
              </w:rPr>
              <w:t>Drug Screen – you will be notified 30 days prior to your clinical start</w:t>
            </w:r>
          </w:p>
        </w:tc>
      </w:tr>
      <w:tr w:rsidR="0044582B" w:rsidRPr="00FB5BE8" w14:paraId="15559588" w14:textId="77777777" w:rsidTr="00D51056">
        <w:trPr>
          <w:trHeight w:val="448"/>
          <w:jc w:val="center"/>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14:paraId="179DB555" w14:textId="77777777" w:rsidR="0044582B" w:rsidRPr="00870309" w:rsidRDefault="0044582B" w:rsidP="0044582B">
            <w:pPr>
              <w:pStyle w:val="ListParagraph"/>
              <w:widowControl w:val="0"/>
              <w:tabs>
                <w:tab w:val="left" w:pos="220"/>
                <w:tab w:val="left" w:pos="720"/>
              </w:tabs>
              <w:autoSpaceDE w:val="0"/>
              <w:autoSpaceDN w:val="0"/>
              <w:adjustRightInd w:val="0"/>
              <w:ind w:left="0"/>
              <w:rPr>
                <w:rFonts w:asciiTheme="majorHAnsi" w:hAnsiTheme="majorHAnsi"/>
                <w:sz w:val="20"/>
                <w:szCs w:val="20"/>
              </w:rPr>
            </w:pPr>
            <w:r w:rsidRPr="00870309">
              <w:rPr>
                <w:rFonts w:asciiTheme="majorHAnsi" w:hAnsiTheme="majorHAnsi"/>
                <w:b/>
                <w:sz w:val="20"/>
                <w:szCs w:val="20"/>
                <w:u w:val="single"/>
              </w:rPr>
              <w:t>Physical Exam and Immunization Forms</w:t>
            </w:r>
          </w:p>
          <w:p w14:paraId="1842291E" w14:textId="77777777" w:rsidR="0044582B" w:rsidRPr="00AC1ADC" w:rsidRDefault="0044582B" w:rsidP="0044582B">
            <w:pPr>
              <w:pStyle w:val="ColorfulList-Accent11"/>
              <w:widowControl w:val="0"/>
              <w:tabs>
                <w:tab w:val="left" w:pos="220"/>
                <w:tab w:val="left" w:pos="720"/>
              </w:tabs>
              <w:autoSpaceDE w:val="0"/>
              <w:autoSpaceDN w:val="0"/>
              <w:adjustRightInd w:val="0"/>
              <w:ind w:left="0"/>
              <w:rPr>
                <w:rFonts w:ascii="Cambria" w:hAnsi="Cambria"/>
                <w:sz w:val="20"/>
                <w:szCs w:val="20"/>
              </w:rPr>
            </w:pPr>
            <w:r w:rsidRPr="00AC1ADC">
              <w:rPr>
                <w:rFonts w:ascii="Cambria" w:hAnsi="Cambria"/>
                <w:sz w:val="20"/>
                <w:szCs w:val="20"/>
              </w:rPr>
              <w:t xml:space="preserve">You will need to have documentation of a physical exam completed within the last 12 months.  Students are required to complete the official </w:t>
            </w:r>
            <w:r>
              <w:rPr>
                <w:rFonts w:ascii="Cambria" w:hAnsi="Cambria"/>
                <w:sz w:val="20"/>
                <w:szCs w:val="20"/>
              </w:rPr>
              <w:t>CNHP Immunization Record and Physical Examination F</w:t>
            </w:r>
            <w:r w:rsidRPr="00AC1ADC">
              <w:rPr>
                <w:rFonts w:ascii="Cambria" w:hAnsi="Cambria"/>
                <w:sz w:val="20"/>
                <w:szCs w:val="20"/>
              </w:rPr>
              <w:t xml:space="preserve">orm. </w:t>
            </w:r>
          </w:p>
          <w:p w14:paraId="3D300FF5" w14:textId="77777777" w:rsidR="0044582B" w:rsidRPr="009D1BA6" w:rsidRDefault="0044582B" w:rsidP="0044582B">
            <w:pPr>
              <w:pStyle w:val="ListParagraph"/>
              <w:widowControl w:val="0"/>
              <w:tabs>
                <w:tab w:val="left" w:pos="220"/>
                <w:tab w:val="left" w:pos="720"/>
              </w:tabs>
              <w:autoSpaceDE w:val="0"/>
              <w:autoSpaceDN w:val="0"/>
              <w:adjustRightInd w:val="0"/>
              <w:ind w:left="0"/>
              <w:rPr>
                <w:rFonts w:asciiTheme="majorHAnsi" w:hAnsiTheme="majorHAnsi"/>
                <w:sz w:val="14"/>
                <w:szCs w:val="20"/>
              </w:rPr>
            </w:pPr>
          </w:p>
          <w:p w14:paraId="77E0FC59" w14:textId="77777777" w:rsidR="0044582B" w:rsidRDefault="0044582B" w:rsidP="0044582B">
            <w:pPr>
              <w:pStyle w:val="ListParagraph"/>
              <w:widowControl w:val="0"/>
              <w:tabs>
                <w:tab w:val="left" w:pos="220"/>
                <w:tab w:val="left" w:pos="720"/>
              </w:tabs>
              <w:autoSpaceDE w:val="0"/>
              <w:autoSpaceDN w:val="0"/>
              <w:adjustRightInd w:val="0"/>
              <w:ind w:left="0"/>
              <w:rPr>
                <w:rFonts w:asciiTheme="majorHAnsi" w:hAnsiTheme="majorHAnsi"/>
                <w:sz w:val="20"/>
                <w:szCs w:val="20"/>
              </w:rPr>
            </w:pPr>
            <w:r w:rsidRPr="00870309">
              <w:rPr>
                <w:rFonts w:asciiTheme="majorHAnsi" w:hAnsiTheme="majorHAnsi"/>
                <w:sz w:val="20"/>
                <w:szCs w:val="20"/>
              </w:rPr>
              <w:t xml:space="preserve">This process may take one to two months to fully complete so please begin the process promptly by scheduling an appointment, downloading the documents, and having them ready before your scheduled appointment. </w:t>
            </w:r>
          </w:p>
          <w:p w14:paraId="0D3DD414" w14:textId="77777777" w:rsidR="0044582B" w:rsidRPr="00E65613" w:rsidRDefault="0044582B" w:rsidP="0044582B">
            <w:pPr>
              <w:pStyle w:val="ListParagraph"/>
              <w:widowControl w:val="0"/>
              <w:tabs>
                <w:tab w:val="left" w:pos="220"/>
                <w:tab w:val="left" w:pos="720"/>
              </w:tabs>
              <w:autoSpaceDE w:val="0"/>
              <w:autoSpaceDN w:val="0"/>
              <w:adjustRightInd w:val="0"/>
              <w:ind w:left="0"/>
              <w:rPr>
                <w:rFonts w:asciiTheme="majorHAnsi" w:hAnsiTheme="majorHAnsi"/>
                <w:i/>
                <w:sz w:val="17"/>
                <w:szCs w:val="17"/>
              </w:rPr>
            </w:pPr>
            <w:r w:rsidRPr="00E65613">
              <w:rPr>
                <w:rFonts w:ascii="Cambria" w:hAnsi="Cambria"/>
                <w:i/>
                <w:sz w:val="17"/>
                <w:szCs w:val="17"/>
              </w:rPr>
              <w:t>*If you have not started the Hepatitis B series this will take up to seven months to complete, so it is highly recommended that you begin ASAP.</w:t>
            </w:r>
          </w:p>
          <w:p w14:paraId="17FDAC67" w14:textId="77777777" w:rsidR="0044582B" w:rsidRPr="009D1BA6" w:rsidRDefault="0044582B" w:rsidP="0044582B">
            <w:pPr>
              <w:pStyle w:val="ListParagraph"/>
              <w:widowControl w:val="0"/>
              <w:tabs>
                <w:tab w:val="left" w:pos="220"/>
                <w:tab w:val="left" w:pos="720"/>
              </w:tabs>
              <w:autoSpaceDE w:val="0"/>
              <w:autoSpaceDN w:val="0"/>
              <w:adjustRightInd w:val="0"/>
              <w:ind w:left="0"/>
              <w:rPr>
                <w:rFonts w:asciiTheme="majorHAnsi" w:hAnsiTheme="majorHAnsi"/>
                <w:sz w:val="14"/>
                <w:szCs w:val="20"/>
              </w:rPr>
            </w:pPr>
          </w:p>
          <w:p w14:paraId="79CBBA8A" w14:textId="77777777" w:rsidR="0044582B" w:rsidRPr="00870309" w:rsidRDefault="0044582B" w:rsidP="0044582B">
            <w:pPr>
              <w:pStyle w:val="ListParagraph"/>
              <w:widowControl w:val="0"/>
              <w:tabs>
                <w:tab w:val="left" w:pos="220"/>
                <w:tab w:val="left" w:pos="720"/>
              </w:tabs>
              <w:autoSpaceDE w:val="0"/>
              <w:autoSpaceDN w:val="0"/>
              <w:adjustRightInd w:val="0"/>
              <w:ind w:left="0"/>
              <w:rPr>
                <w:rFonts w:asciiTheme="majorHAnsi" w:hAnsiTheme="majorHAnsi"/>
                <w:sz w:val="20"/>
                <w:szCs w:val="20"/>
              </w:rPr>
            </w:pPr>
            <w:r w:rsidRPr="00870309">
              <w:rPr>
                <w:rFonts w:asciiTheme="majorHAnsi" w:hAnsiTheme="majorHAnsi"/>
                <w:sz w:val="20"/>
                <w:szCs w:val="20"/>
              </w:rPr>
              <w:t>The immunizations that need to be completed are:</w:t>
            </w:r>
          </w:p>
          <w:p w14:paraId="17C03925" w14:textId="77777777" w:rsidR="0044582B" w:rsidRPr="00870309" w:rsidRDefault="0044582B" w:rsidP="0044582B">
            <w:pPr>
              <w:pStyle w:val="ListParagraph"/>
              <w:widowControl w:val="0"/>
              <w:numPr>
                <w:ilvl w:val="0"/>
                <w:numId w:val="1"/>
              </w:numPr>
              <w:tabs>
                <w:tab w:val="left" w:pos="220"/>
                <w:tab w:val="left" w:pos="720"/>
              </w:tabs>
              <w:autoSpaceDE w:val="0"/>
              <w:autoSpaceDN w:val="0"/>
              <w:adjustRightInd w:val="0"/>
              <w:rPr>
                <w:rFonts w:asciiTheme="majorHAnsi" w:hAnsiTheme="majorHAnsi"/>
                <w:sz w:val="20"/>
                <w:szCs w:val="20"/>
              </w:rPr>
            </w:pPr>
            <w:r>
              <w:rPr>
                <w:rFonts w:asciiTheme="majorHAnsi" w:hAnsiTheme="majorHAnsi"/>
                <w:sz w:val="20"/>
                <w:szCs w:val="20"/>
              </w:rPr>
              <w:t>A Two</w:t>
            </w:r>
            <w:r w:rsidRPr="00870309">
              <w:rPr>
                <w:rFonts w:asciiTheme="majorHAnsi" w:hAnsiTheme="majorHAnsi"/>
                <w:sz w:val="20"/>
                <w:szCs w:val="20"/>
              </w:rPr>
              <w:t>-Step PPD (with negative results) within the last year; in addition the PPD will need to be current for the time you are in clinical</w:t>
            </w:r>
            <w:r>
              <w:rPr>
                <w:rFonts w:asciiTheme="majorHAnsi" w:hAnsiTheme="majorHAnsi"/>
                <w:sz w:val="20"/>
                <w:szCs w:val="20"/>
              </w:rPr>
              <w:t>/practicum. So if you have had a Two</w:t>
            </w:r>
            <w:r w:rsidRPr="00870309">
              <w:rPr>
                <w:rFonts w:asciiTheme="majorHAnsi" w:hAnsiTheme="majorHAnsi"/>
                <w:sz w:val="20"/>
                <w:szCs w:val="20"/>
              </w:rPr>
              <w:t>-Step in the past, you would need an annual PPD test to be cleared.</w:t>
            </w:r>
          </w:p>
          <w:p w14:paraId="445D0168" w14:textId="77777777" w:rsidR="0044582B" w:rsidRPr="00870309" w:rsidRDefault="0044582B" w:rsidP="0044582B">
            <w:pPr>
              <w:pStyle w:val="ListParagraph"/>
              <w:widowControl w:val="0"/>
              <w:numPr>
                <w:ilvl w:val="0"/>
                <w:numId w:val="1"/>
              </w:numPr>
              <w:tabs>
                <w:tab w:val="left" w:pos="220"/>
                <w:tab w:val="left" w:pos="720"/>
              </w:tabs>
              <w:autoSpaceDE w:val="0"/>
              <w:autoSpaceDN w:val="0"/>
              <w:adjustRightInd w:val="0"/>
              <w:rPr>
                <w:rFonts w:asciiTheme="majorHAnsi" w:hAnsiTheme="majorHAnsi"/>
                <w:sz w:val="20"/>
                <w:szCs w:val="20"/>
              </w:rPr>
            </w:pPr>
            <w:proofErr w:type="spellStart"/>
            <w:r w:rsidRPr="00870309">
              <w:rPr>
                <w:rFonts w:asciiTheme="majorHAnsi" w:hAnsiTheme="majorHAnsi"/>
                <w:sz w:val="20"/>
                <w:szCs w:val="20"/>
              </w:rPr>
              <w:t>Tdap</w:t>
            </w:r>
            <w:proofErr w:type="spellEnd"/>
            <w:r w:rsidRPr="00870309">
              <w:rPr>
                <w:rFonts w:asciiTheme="majorHAnsi" w:hAnsiTheme="majorHAnsi"/>
                <w:sz w:val="20"/>
                <w:szCs w:val="20"/>
              </w:rPr>
              <w:t xml:space="preserve"> vaccine (within the last 10 years)</w:t>
            </w:r>
          </w:p>
          <w:p w14:paraId="3F0BB8C4" w14:textId="77777777" w:rsidR="0044582B" w:rsidRPr="00870309" w:rsidRDefault="0044582B" w:rsidP="0044582B">
            <w:pPr>
              <w:pStyle w:val="ListParagraph"/>
              <w:widowControl w:val="0"/>
              <w:numPr>
                <w:ilvl w:val="0"/>
                <w:numId w:val="1"/>
              </w:numPr>
              <w:tabs>
                <w:tab w:val="left" w:pos="220"/>
                <w:tab w:val="left" w:pos="720"/>
              </w:tabs>
              <w:autoSpaceDE w:val="0"/>
              <w:autoSpaceDN w:val="0"/>
              <w:adjustRightInd w:val="0"/>
              <w:rPr>
                <w:rFonts w:asciiTheme="majorHAnsi" w:hAnsiTheme="majorHAnsi"/>
                <w:sz w:val="20"/>
                <w:szCs w:val="20"/>
              </w:rPr>
            </w:pPr>
            <w:r w:rsidRPr="00870309">
              <w:rPr>
                <w:rFonts w:asciiTheme="majorHAnsi" w:hAnsiTheme="majorHAnsi"/>
                <w:sz w:val="20"/>
                <w:szCs w:val="20"/>
              </w:rPr>
              <w:t xml:space="preserve">Flu vaccine for the current flu season </w:t>
            </w:r>
          </w:p>
          <w:p w14:paraId="3FBC03B5" w14:textId="77777777" w:rsidR="0044582B" w:rsidRPr="00870309" w:rsidRDefault="0044582B" w:rsidP="0044582B">
            <w:pPr>
              <w:pStyle w:val="ListParagraph"/>
              <w:widowControl w:val="0"/>
              <w:numPr>
                <w:ilvl w:val="1"/>
                <w:numId w:val="1"/>
              </w:numPr>
              <w:tabs>
                <w:tab w:val="left" w:pos="220"/>
                <w:tab w:val="left" w:pos="720"/>
              </w:tabs>
              <w:autoSpaceDE w:val="0"/>
              <w:autoSpaceDN w:val="0"/>
              <w:adjustRightInd w:val="0"/>
              <w:ind w:left="0"/>
              <w:rPr>
                <w:rFonts w:asciiTheme="majorHAnsi" w:hAnsiTheme="majorHAnsi"/>
                <w:sz w:val="20"/>
                <w:szCs w:val="20"/>
              </w:rPr>
            </w:pPr>
            <w:r w:rsidRPr="00870309">
              <w:rPr>
                <w:rFonts w:asciiTheme="majorHAnsi" w:hAnsiTheme="majorHAnsi"/>
                <w:sz w:val="20"/>
                <w:szCs w:val="20"/>
              </w:rPr>
              <w:t>Verification of immunity for:</w:t>
            </w:r>
          </w:p>
          <w:p w14:paraId="2AE6FBB1" w14:textId="77777777" w:rsidR="0044582B" w:rsidRPr="00870309" w:rsidRDefault="0044582B" w:rsidP="0044582B">
            <w:pPr>
              <w:pStyle w:val="ListParagraph"/>
              <w:widowControl w:val="0"/>
              <w:numPr>
                <w:ilvl w:val="0"/>
                <w:numId w:val="2"/>
              </w:numPr>
              <w:tabs>
                <w:tab w:val="left" w:pos="220"/>
                <w:tab w:val="left" w:pos="720"/>
              </w:tabs>
              <w:autoSpaceDE w:val="0"/>
              <w:autoSpaceDN w:val="0"/>
              <w:adjustRightInd w:val="0"/>
              <w:rPr>
                <w:rFonts w:asciiTheme="majorHAnsi" w:hAnsiTheme="majorHAnsi"/>
                <w:sz w:val="20"/>
                <w:szCs w:val="20"/>
              </w:rPr>
            </w:pPr>
            <w:r w:rsidRPr="00870309">
              <w:rPr>
                <w:rFonts w:asciiTheme="majorHAnsi" w:hAnsiTheme="majorHAnsi"/>
                <w:sz w:val="20"/>
                <w:szCs w:val="20"/>
              </w:rPr>
              <w:t xml:space="preserve">Hepatitis B series - three vaccines </w:t>
            </w:r>
            <w:r w:rsidRPr="00870309">
              <w:rPr>
                <w:rFonts w:asciiTheme="majorHAnsi" w:hAnsiTheme="majorHAnsi"/>
                <w:i/>
                <w:sz w:val="20"/>
                <w:szCs w:val="20"/>
              </w:rPr>
              <w:t>and</w:t>
            </w:r>
            <w:r w:rsidRPr="00870309">
              <w:rPr>
                <w:rFonts w:asciiTheme="majorHAnsi" w:hAnsiTheme="majorHAnsi"/>
                <w:sz w:val="20"/>
                <w:szCs w:val="20"/>
              </w:rPr>
              <w:t xml:space="preserve"> a positive titer</w:t>
            </w:r>
            <w:r>
              <w:rPr>
                <w:rFonts w:asciiTheme="majorHAnsi" w:hAnsiTheme="majorHAnsi"/>
                <w:sz w:val="20"/>
                <w:szCs w:val="20"/>
              </w:rPr>
              <w:t xml:space="preserve"> showing immunity</w:t>
            </w:r>
          </w:p>
          <w:p w14:paraId="7A526CF8" w14:textId="77777777" w:rsidR="0044582B" w:rsidRDefault="0044582B" w:rsidP="0044582B">
            <w:pPr>
              <w:pStyle w:val="ListParagraph"/>
              <w:widowControl w:val="0"/>
              <w:numPr>
                <w:ilvl w:val="0"/>
                <w:numId w:val="2"/>
              </w:numPr>
              <w:tabs>
                <w:tab w:val="left" w:pos="220"/>
                <w:tab w:val="left" w:pos="720"/>
              </w:tabs>
              <w:autoSpaceDE w:val="0"/>
              <w:autoSpaceDN w:val="0"/>
              <w:adjustRightInd w:val="0"/>
              <w:rPr>
                <w:rFonts w:asciiTheme="majorHAnsi" w:hAnsiTheme="majorHAnsi"/>
                <w:sz w:val="20"/>
                <w:szCs w:val="20"/>
              </w:rPr>
            </w:pPr>
            <w:r w:rsidRPr="00870309">
              <w:rPr>
                <w:rFonts w:asciiTheme="majorHAnsi" w:hAnsiTheme="majorHAnsi"/>
                <w:sz w:val="20"/>
                <w:szCs w:val="20"/>
              </w:rPr>
              <w:t>Varicella - either the two-vaccine series or positive blood titers showing immunity</w:t>
            </w:r>
          </w:p>
          <w:p w14:paraId="5BB3C60D" w14:textId="0C9576F2" w:rsidR="0044582B" w:rsidRPr="0044582B" w:rsidRDefault="0044582B" w:rsidP="00D51056">
            <w:pPr>
              <w:pStyle w:val="ListParagraph"/>
              <w:numPr>
                <w:ilvl w:val="0"/>
                <w:numId w:val="2"/>
              </w:numPr>
              <w:rPr>
                <w:rFonts w:asciiTheme="majorHAnsi" w:hAnsiTheme="majorHAnsi" w:cs="Arial"/>
                <w:sz w:val="14"/>
                <w:szCs w:val="18"/>
              </w:rPr>
            </w:pPr>
            <w:r w:rsidRPr="00870309">
              <w:rPr>
                <w:rFonts w:asciiTheme="majorHAnsi" w:hAnsiTheme="majorHAnsi"/>
                <w:sz w:val="20"/>
                <w:szCs w:val="20"/>
              </w:rPr>
              <w:t>MMR</w:t>
            </w:r>
            <w:r>
              <w:rPr>
                <w:rFonts w:asciiTheme="majorHAnsi" w:hAnsiTheme="majorHAnsi"/>
                <w:sz w:val="20"/>
                <w:szCs w:val="20"/>
              </w:rPr>
              <w:t xml:space="preserve"> </w:t>
            </w:r>
            <w:r w:rsidRPr="00870309">
              <w:rPr>
                <w:rFonts w:asciiTheme="majorHAnsi" w:hAnsiTheme="majorHAnsi"/>
                <w:sz w:val="20"/>
                <w:szCs w:val="20"/>
              </w:rPr>
              <w:t>- either two vaccine series or positive titers</w:t>
            </w:r>
            <w:r>
              <w:rPr>
                <w:rFonts w:asciiTheme="majorHAnsi" w:hAnsiTheme="majorHAnsi"/>
                <w:sz w:val="20"/>
                <w:szCs w:val="20"/>
              </w:rPr>
              <w:t xml:space="preserve"> showing immunity for </w:t>
            </w:r>
            <w:r w:rsidR="002754FC">
              <w:rPr>
                <w:rFonts w:asciiTheme="majorHAnsi" w:hAnsiTheme="majorHAnsi"/>
                <w:sz w:val="20"/>
                <w:szCs w:val="20"/>
              </w:rPr>
              <w:t xml:space="preserve">each of the following: </w:t>
            </w:r>
            <w:r>
              <w:rPr>
                <w:rFonts w:asciiTheme="majorHAnsi" w:hAnsiTheme="majorHAnsi"/>
                <w:sz w:val="20"/>
                <w:szCs w:val="20"/>
              </w:rPr>
              <w:t>Measles</w:t>
            </w:r>
            <w:r w:rsidR="002754FC">
              <w:rPr>
                <w:rFonts w:asciiTheme="majorHAnsi" w:hAnsiTheme="majorHAnsi"/>
                <w:sz w:val="20"/>
                <w:szCs w:val="20"/>
              </w:rPr>
              <w:t xml:space="preserve">, </w:t>
            </w:r>
            <w:r>
              <w:rPr>
                <w:rFonts w:asciiTheme="majorHAnsi" w:hAnsiTheme="majorHAnsi"/>
                <w:sz w:val="20"/>
                <w:szCs w:val="20"/>
              </w:rPr>
              <w:t>Mumps and Rubella</w:t>
            </w:r>
          </w:p>
        </w:tc>
      </w:tr>
      <w:tr w:rsidR="00260451" w:rsidRPr="00FB5BE8" w14:paraId="3BF42A77" w14:textId="77777777" w:rsidTr="00C87CF4">
        <w:trPr>
          <w:trHeight w:val="403"/>
          <w:jc w:val="center"/>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14:paraId="084809C9" w14:textId="2B0A31FA" w:rsidR="00260451" w:rsidRPr="00044BD8" w:rsidRDefault="00260451" w:rsidP="00260451">
            <w:pPr>
              <w:rPr>
                <w:rFonts w:asciiTheme="majorHAnsi" w:hAnsiTheme="majorHAnsi" w:cs="Arial"/>
                <w:sz w:val="20"/>
                <w:szCs w:val="18"/>
              </w:rPr>
            </w:pPr>
            <w:r>
              <w:rPr>
                <w:rFonts w:asciiTheme="majorHAnsi" w:hAnsiTheme="majorHAnsi" w:cs="Arial"/>
                <w:sz w:val="20"/>
                <w:szCs w:val="18"/>
              </w:rPr>
              <w:t>Emergency Contact F</w:t>
            </w:r>
            <w:r w:rsidRPr="00044BD8">
              <w:rPr>
                <w:rFonts w:asciiTheme="majorHAnsi" w:hAnsiTheme="majorHAnsi" w:cs="Arial"/>
                <w:sz w:val="20"/>
                <w:szCs w:val="18"/>
              </w:rPr>
              <w:t>orm</w:t>
            </w:r>
          </w:p>
        </w:tc>
      </w:tr>
      <w:tr w:rsidR="00260451" w:rsidRPr="00FB5BE8" w14:paraId="6B35E218" w14:textId="77777777" w:rsidTr="00C87CF4">
        <w:trPr>
          <w:trHeight w:val="403"/>
          <w:jc w:val="center"/>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14:paraId="2B6AF94E" w14:textId="6585CDF4" w:rsidR="00260451" w:rsidRPr="00044BD8" w:rsidRDefault="00260451" w:rsidP="00260451">
            <w:pPr>
              <w:rPr>
                <w:rFonts w:asciiTheme="majorHAnsi" w:hAnsiTheme="majorHAnsi" w:cs="Arial"/>
                <w:sz w:val="20"/>
                <w:szCs w:val="18"/>
              </w:rPr>
            </w:pPr>
            <w:r>
              <w:rPr>
                <w:rFonts w:asciiTheme="majorHAnsi" w:hAnsiTheme="majorHAnsi" w:cs="Arial"/>
                <w:sz w:val="20"/>
                <w:szCs w:val="18"/>
              </w:rPr>
              <w:t>HIPAA Training</w:t>
            </w:r>
          </w:p>
        </w:tc>
      </w:tr>
      <w:tr w:rsidR="00260451" w:rsidRPr="00FB5BE8" w14:paraId="51C4859C" w14:textId="77777777" w:rsidTr="00C87CF4">
        <w:trPr>
          <w:trHeight w:val="403"/>
          <w:jc w:val="center"/>
        </w:trPr>
        <w:tc>
          <w:tcPr>
            <w:tcW w:w="10440" w:type="dxa"/>
            <w:tcBorders>
              <w:top w:val="single" w:sz="4" w:space="0" w:color="auto"/>
              <w:left w:val="single" w:sz="4" w:space="0" w:color="auto"/>
              <w:bottom w:val="single" w:sz="4" w:space="0" w:color="auto"/>
              <w:right w:val="single" w:sz="4" w:space="0" w:color="auto"/>
            </w:tcBorders>
            <w:shd w:val="clear" w:color="auto" w:fill="auto"/>
            <w:vAlign w:val="center"/>
          </w:tcPr>
          <w:p w14:paraId="74B455BE" w14:textId="1B9BFFEC" w:rsidR="00260451" w:rsidRPr="00044BD8" w:rsidRDefault="00B0510C" w:rsidP="00260451">
            <w:pPr>
              <w:rPr>
                <w:rFonts w:asciiTheme="majorHAnsi" w:hAnsiTheme="majorHAnsi" w:cs="Arial"/>
                <w:sz w:val="20"/>
                <w:szCs w:val="18"/>
              </w:rPr>
            </w:pPr>
            <w:proofErr w:type="spellStart"/>
            <w:r w:rsidRPr="00B0510C">
              <w:rPr>
                <w:rFonts w:asciiTheme="majorHAnsi" w:hAnsiTheme="majorHAnsi" w:cs="Arial"/>
                <w:sz w:val="20"/>
                <w:szCs w:val="18"/>
              </w:rPr>
              <w:t>BioRaft</w:t>
            </w:r>
            <w:proofErr w:type="spellEnd"/>
            <w:r w:rsidRPr="00B0510C">
              <w:rPr>
                <w:rFonts w:asciiTheme="majorHAnsi" w:hAnsiTheme="majorHAnsi" w:cs="Arial"/>
                <w:sz w:val="20"/>
                <w:szCs w:val="18"/>
              </w:rPr>
              <w:t>/Online Safety Training</w:t>
            </w:r>
          </w:p>
        </w:tc>
      </w:tr>
      <w:tr w:rsidR="00260451" w:rsidRPr="00EA3CB2" w14:paraId="419F88A0" w14:textId="77777777" w:rsidTr="00C87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jc w:val="center"/>
        </w:trPr>
        <w:tc>
          <w:tcPr>
            <w:tcW w:w="10440" w:type="dxa"/>
            <w:vAlign w:val="center"/>
          </w:tcPr>
          <w:p w14:paraId="5ECCF674" w14:textId="613BD93F" w:rsidR="00260451" w:rsidRPr="00EA3CB2" w:rsidRDefault="00E5722D" w:rsidP="006C4A2B">
            <w:pPr>
              <w:rPr>
                <w:rFonts w:asciiTheme="majorHAnsi" w:hAnsiTheme="majorHAnsi" w:cs="Arial"/>
                <w:sz w:val="20"/>
                <w:szCs w:val="18"/>
              </w:rPr>
            </w:pPr>
            <w:r>
              <w:rPr>
                <w:rFonts w:asciiTheme="majorHAnsi" w:hAnsiTheme="majorHAnsi" w:cs="Arial"/>
                <w:b/>
                <w:sz w:val="20"/>
                <w:szCs w:val="18"/>
              </w:rPr>
              <w:t>CPR Certification</w:t>
            </w:r>
            <w:r>
              <w:rPr>
                <w:rFonts w:asciiTheme="majorHAnsi" w:hAnsiTheme="majorHAnsi" w:cs="Arial"/>
                <w:sz w:val="20"/>
                <w:szCs w:val="18"/>
              </w:rPr>
              <w:t>-Must be the American Heart Association – BLS for Healthcare Providers</w:t>
            </w:r>
            <w:bookmarkStart w:id="0" w:name="_GoBack"/>
            <w:bookmarkEnd w:id="0"/>
          </w:p>
        </w:tc>
      </w:tr>
      <w:tr w:rsidR="00260451" w:rsidRPr="00EA3CB2" w14:paraId="4AD78986" w14:textId="77777777" w:rsidTr="00C87C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1"/>
          <w:jc w:val="center"/>
        </w:trPr>
        <w:tc>
          <w:tcPr>
            <w:tcW w:w="10440" w:type="dxa"/>
            <w:vAlign w:val="center"/>
          </w:tcPr>
          <w:p w14:paraId="3357D25F" w14:textId="5A1D1A5B" w:rsidR="00260451" w:rsidRDefault="00260451" w:rsidP="00260451">
            <w:pPr>
              <w:rPr>
                <w:rFonts w:asciiTheme="majorHAnsi" w:hAnsiTheme="majorHAnsi" w:cs="Arial"/>
                <w:sz w:val="20"/>
                <w:szCs w:val="18"/>
              </w:rPr>
            </w:pPr>
            <w:r w:rsidRPr="00AC1ADC">
              <w:rPr>
                <w:rFonts w:ascii="Cambria" w:hAnsi="Cambria" w:cs="Arial"/>
                <w:sz w:val="20"/>
                <w:szCs w:val="18"/>
              </w:rPr>
              <w:t xml:space="preserve">Seasonal Influenza Form </w:t>
            </w:r>
            <w:r w:rsidRPr="007A2593">
              <w:rPr>
                <w:rFonts w:ascii="Cambria" w:hAnsi="Cambria" w:cs="Arial"/>
                <w:sz w:val="18"/>
                <w:szCs w:val="18"/>
              </w:rPr>
              <w:t>(Documentation must be submitted by Oct</w:t>
            </w:r>
            <w:r>
              <w:rPr>
                <w:rFonts w:ascii="Cambria" w:hAnsi="Cambria" w:cs="Arial"/>
                <w:sz w:val="18"/>
                <w:szCs w:val="18"/>
              </w:rPr>
              <w:t>ober 1</w:t>
            </w:r>
            <w:r w:rsidRPr="007A2593">
              <w:rPr>
                <w:rFonts w:ascii="Cambria" w:hAnsi="Cambria" w:cs="Arial"/>
                <w:sz w:val="18"/>
                <w:szCs w:val="18"/>
                <w:vertAlign w:val="superscript"/>
              </w:rPr>
              <w:t>st</w:t>
            </w:r>
            <w:r>
              <w:rPr>
                <w:rFonts w:ascii="Cambria" w:hAnsi="Cambria" w:cs="Arial"/>
                <w:sz w:val="18"/>
                <w:szCs w:val="18"/>
              </w:rPr>
              <w:t xml:space="preserve"> </w:t>
            </w:r>
            <w:r w:rsidRPr="007A2593">
              <w:rPr>
                <w:rFonts w:ascii="Cambria" w:hAnsi="Cambria" w:cs="Arial"/>
                <w:sz w:val="18"/>
                <w:szCs w:val="18"/>
              </w:rPr>
              <w:t xml:space="preserve">annually. This is required for all </w:t>
            </w:r>
            <w:r>
              <w:rPr>
                <w:rFonts w:ascii="Cambria" w:hAnsi="Cambria" w:cs="Arial"/>
                <w:sz w:val="18"/>
                <w:szCs w:val="18"/>
              </w:rPr>
              <w:t>F</w:t>
            </w:r>
            <w:r w:rsidRPr="007A2593">
              <w:rPr>
                <w:rFonts w:ascii="Cambria" w:hAnsi="Cambria" w:cs="Arial"/>
                <w:sz w:val="18"/>
                <w:szCs w:val="18"/>
              </w:rPr>
              <w:t xml:space="preserve">all, </w:t>
            </w:r>
            <w:r>
              <w:rPr>
                <w:rFonts w:ascii="Cambria" w:hAnsi="Cambria" w:cs="Arial"/>
                <w:sz w:val="18"/>
                <w:szCs w:val="18"/>
              </w:rPr>
              <w:t>W</w:t>
            </w:r>
            <w:r w:rsidRPr="007A2593">
              <w:rPr>
                <w:rFonts w:ascii="Cambria" w:hAnsi="Cambria" w:cs="Arial"/>
                <w:sz w:val="18"/>
                <w:szCs w:val="18"/>
              </w:rPr>
              <w:t xml:space="preserve">inter and </w:t>
            </w:r>
            <w:r>
              <w:rPr>
                <w:rFonts w:ascii="Cambria" w:hAnsi="Cambria" w:cs="Arial"/>
                <w:sz w:val="18"/>
                <w:szCs w:val="18"/>
              </w:rPr>
              <w:t>S</w:t>
            </w:r>
            <w:r w:rsidRPr="007A2593">
              <w:rPr>
                <w:rFonts w:ascii="Cambria" w:hAnsi="Cambria" w:cs="Arial"/>
                <w:sz w:val="18"/>
                <w:szCs w:val="18"/>
              </w:rPr>
              <w:t xml:space="preserve">pring </w:t>
            </w:r>
            <w:r>
              <w:rPr>
                <w:rFonts w:ascii="Cambria" w:hAnsi="Cambria" w:cs="Arial"/>
                <w:sz w:val="18"/>
                <w:szCs w:val="18"/>
              </w:rPr>
              <w:t>clinical/</w:t>
            </w:r>
            <w:r w:rsidRPr="007A2593">
              <w:rPr>
                <w:rFonts w:ascii="Cambria" w:hAnsi="Cambria" w:cs="Arial"/>
                <w:sz w:val="18"/>
                <w:szCs w:val="18"/>
              </w:rPr>
              <w:t>practicum</w:t>
            </w:r>
            <w:r>
              <w:rPr>
                <w:rFonts w:ascii="Cambria" w:hAnsi="Cambria" w:cs="Arial"/>
                <w:sz w:val="18"/>
                <w:szCs w:val="18"/>
              </w:rPr>
              <w:t xml:space="preserve"> rotations.</w:t>
            </w:r>
            <w:r w:rsidRPr="007A2593">
              <w:rPr>
                <w:rFonts w:ascii="Cambria" w:hAnsi="Cambria" w:cs="Arial"/>
                <w:sz w:val="18"/>
                <w:szCs w:val="18"/>
              </w:rPr>
              <w:t>)</w:t>
            </w:r>
          </w:p>
        </w:tc>
      </w:tr>
    </w:tbl>
    <w:p w14:paraId="5B586491" w14:textId="77777777" w:rsidR="00A73A61" w:rsidRPr="00FB5BE8" w:rsidRDefault="00A73A61" w:rsidP="00C87CF4">
      <w:pPr>
        <w:spacing w:after="0" w:line="240" w:lineRule="auto"/>
        <w:rPr>
          <w:rFonts w:asciiTheme="majorHAnsi" w:hAnsiTheme="majorHAnsi" w:cs="Arial"/>
        </w:rPr>
      </w:pPr>
    </w:p>
    <w:sectPr w:rsidR="00A73A61" w:rsidRPr="00FB5BE8" w:rsidSect="00C87CF4">
      <w:headerReference w:type="default" r:id="rId8"/>
      <w:footerReference w:type="default" r:id="rId9"/>
      <w:pgSz w:w="12240" w:h="15840"/>
      <w:pgMar w:top="432" w:right="1440" w:bottom="432"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0EB357" w14:textId="77777777" w:rsidR="00012F8B" w:rsidRDefault="00012F8B" w:rsidP="00C35BE7">
      <w:pPr>
        <w:spacing w:after="0" w:line="240" w:lineRule="auto"/>
      </w:pPr>
      <w:r>
        <w:separator/>
      </w:r>
    </w:p>
  </w:endnote>
  <w:endnote w:type="continuationSeparator" w:id="0">
    <w:p w14:paraId="438C6AD8" w14:textId="77777777" w:rsidR="00012F8B" w:rsidRDefault="00012F8B" w:rsidP="00C35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91EA8" w14:textId="0E729CF8" w:rsidR="00802045" w:rsidRPr="00D51056" w:rsidRDefault="006C4A2B" w:rsidP="00D51056">
    <w:pPr>
      <w:pStyle w:val="Footer"/>
      <w:jc w:val="right"/>
    </w:pPr>
    <w:r>
      <w:rPr>
        <w:rFonts w:asciiTheme="majorHAnsi" w:hAnsiTheme="majorHAnsi"/>
        <w:sz w:val="14"/>
      </w:rPr>
      <w:t>Updated CJ07/16</w:t>
    </w:r>
    <w:r w:rsidR="00D51056" w:rsidRPr="000051F3">
      <w:rPr>
        <w:rFonts w:asciiTheme="majorHAnsi" w:hAnsiTheme="majorHAnsi"/>
        <w:sz w:val="14"/>
      </w:rPr>
      <w:t xml:space="preserve">                                                                                                                                                                     </w:t>
    </w:r>
    <w:r w:rsidR="00D51056">
      <w:rPr>
        <w:sz w:val="14"/>
      </w:rPr>
      <w:tab/>
    </w:r>
    <w:r w:rsidR="00D51056" w:rsidRPr="000051F3">
      <w:rPr>
        <w:rFonts w:asciiTheme="majorHAnsi" w:hAnsiTheme="majorHAnsi"/>
        <w:sz w:val="14"/>
        <w:szCs w:val="14"/>
      </w:rPr>
      <w:t xml:space="preserve">                    </w:t>
    </w:r>
    <w:sdt>
      <w:sdtPr>
        <w:rPr>
          <w:rFonts w:asciiTheme="majorHAnsi" w:hAnsiTheme="majorHAnsi"/>
          <w:sz w:val="14"/>
          <w:szCs w:val="14"/>
        </w:rPr>
        <w:id w:val="1056728821"/>
        <w:docPartObj>
          <w:docPartGallery w:val="Page Numbers (Bottom of Page)"/>
          <w:docPartUnique/>
        </w:docPartObj>
      </w:sdtPr>
      <w:sdtEndPr>
        <w:rPr>
          <w:rFonts w:asciiTheme="minorHAnsi" w:hAnsiTheme="minorHAnsi"/>
          <w:sz w:val="22"/>
          <w:szCs w:val="22"/>
        </w:rPr>
      </w:sdtEndPr>
      <w:sdtContent>
        <w:sdt>
          <w:sdtPr>
            <w:rPr>
              <w:rFonts w:asciiTheme="majorHAnsi" w:hAnsiTheme="majorHAnsi"/>
              <w:sz w:val="14"/>
              <w:szCs w:val="14"/>
            </w:rPr>
            <w:id w:val="565050523"/>
            <w:docPartObj>
              <w:docPartGallery w:val="Page Numbers (Top of Page)"/>
              <w:docPartUnique/>
            </w:docPartObj>
          </w:sdtPr>
          <w:sdtEndPr/>
          <w:sdtContent>
            <w:r w:rsidR="00D51056" w:rsidRPr="000051F3">
              <w:rPr>
                <w:rFonts w:asciiTheme="majorHAnsi" w:hAnsiTheme="majorHAnsi"/>
                <w:sz w:val="14"/>
                <w:szCs w:val="14"/>
              </w:rPr>
              <w:t xml:space="preserve">Page </w:t>
            </w:r>
            <w:r w:rsidR="00D51056" w:rsidRPr="000051F3">
              <w:rPr>
                <w:rFonts w:asciiTheme="majorHAnsi" w:hAnsiTheme="majorHAnsi"/>
                <w:b/>
                <w:sz w:val="14"/>
                <w:szCs w:val="14"/>
              </w:rPr>
              <w:fldChar w:fldCharType="begin"/>
            </w:r>
            <w:r w:rsidR="00D51056" w:rsidRPr="000051F3">
              <w:rPr>
                <w:rFonts w:asciiTheme="majorHAnsi" w:hAnsiTheme="majorHAnsi"/>
                <w:b/>
                <w:sz w:val="14"/>
                <w:szCs w:val="14"/>
              </w:rPr>
              <w:instrText xml:space="preserve"> PAGE </w:instrText>
            </w:r>
            <w:r w:rsidR="00D51056" w:rsidRPr="000051F3">
              <w:rPr>
                <w:rFonts w:asciiTheme="majorHAnsi" w:hAnsiTheme="majorHAnsi"/>
                <w:b/>
                <w:sz w:val="14"/>
                <w:szCs w:val="14"/>
              </w:rPr>
              <w:fldChar w:fldCharType="separate"/>
            </w:r>
            <w:r w:rsidR="00E5722D">
              <w:rPr>
                <w:rFonts w:asciiTheme="majorHAnsi" w:hAnsiTheme="majorHAnsi"/>
                <w:b/>
                <w:noProof/>
                <w:sz w:val="14"/>
                <w:szCs w:val="14"/>
              </w:rPr>
              <w:t>1</w:t>
            </w:r>
            <w:r w:rsidR="00D51056" w:rsidRPr="000051F3">
              <w:rPr>
                <w:rFonts w:asciiTheme="majorHAnsi" w:hAnsiTheme="majorHAnsi"/>
                <w:b/>
                <w:sz w:val="14"/>
                <w:szCs w:val="14"/>
              </w:rPr>
              <w:fldChar w:fldCharType="end"/>
            </w:r>
            <w:r w:rsidR="00D51056" w:rsidRPr="000051F3">
              <w:rPr>
                <w:rFonts w:asciiTheme="majorHAnsi" w:hAnsiTheme="majorHAnsi"/>
                <w:sz w:val="14"/>
                <w:szCs w:val="14"/>
              </w:rPr>
              <w:t xml:space="preserve"> of </w:t>
            </w:r>
            <w:r w:rsidR="00D51056" w:rsidRPr="000051F3">
              <w:rPr>
                <w:rFonts w:asciiTheme="majorHAnsi" w:hAnsiTheme="majorHAnsi"/>
                <w:b/>
                <w:sz w:val="14"/>
                <w:szCs w:val="14"/>
              </w:rPr>
              <w:fldChar w:fldCharType="begin"/>
            </w:r>
            <w:r w:rsidR="00D51056" w:rsidRPr="000051F3">
              <w:rPr>
                <w:rFonts w:asciiTheme="majorHAnsi" w:hAnsiTheme="majorHAnsi"/>
                <w:b/>
                <w:sz w:val="14"/>
                <w:szCs w:val="14"/>
              </w:rPr>
              <w:instrText xml:space="preserve"> NUMPAGES  </w:instrText>
            </w:r>
            <w:r w:rsidR="00D51056" w:rsidRPr="000051F3">
              <w:rPr>
                <w:rFonts w:asciiTheme="majorHAnsi" w:hAnsiTheme="majorHAnsi"/>
                <w:b/>
                <w:sz w:val="14"/>
                <w:szCs w:val="14"/>
              </w:rPr>
              <w:fldChar w:fldCharType="separate"/>
            </w:r>
            <w:r w:rsidR="00E5722D">
              <w:rPr>
                <w:rFonts w:asciiTheme="majorHAnsi" w:hAnsiTheme="majorHAnsi"/>
                <w:b/>
                <w:noProof/>
                <w:sz w:val="14"/>
                <w:szCs w:val="14"/>
              </w:rPr>
              <w:t>1</w:t>
            </w:r>
            <w:r w:rsidR="00D51056" w:rsidRPr="000051F3">
              <w:rPr>
                <w:rFonts w:asciiTheme="majorHAnsi" w:hAnsiTheme="majorHAnsi"/>
                <w:b/>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5DFFF" w14:textId="77777777" w:rsidR="00012F8B" w:rsidRDefault="00012F8B" w:rsidP="00C35BE7">
      <w:pPr>
        <w:spacing w:after="0" w:line="240" w:lineRule="auto"/>
      </w:pPr>
      <w:r>
        <w:separator/>
      </w:r>
    </w:p>
  </w:footnote>
  <w:footnote w:type="continuationSeparator" w:id="0">
    <w:p w14:paraId="34B1645F" w14:textId="77777777" w:rsidR="00012F8B" w:rsidRDefault="00012F8B" w:rsidP="00C35B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4C975" w14:textId="77777777" w:rsidR="00802045" w:rsidRDefault="00802045" w:rsidP="00C35BE7">
    <w:pPr>
      <w:spacing w:after="0" w:line="240" w:lineRule="auto"/>
    </w:pPr>
    <w:r>
      <w:ptab w:relativeTo="margin" w:alignment="center" w:leader="none"/>
    </w:r>
    <w:r>
      <w:rPr>
        <w:rFonts w:ascii="Calibri" w:eastAsia="Calibri" w:hAnsi="Calibri" w:cs="Times New Roman"/>
        <w:noProof/>
      </w:rPr>
      <w:drawing>
        <wp:inline distT="0" distB="0" distL="0" distR="0" wp14:anchorId="2AC4F2FC" wp14:editId="60AA7BC5">
          <wp:extent cx="2891790" cy="815340"/>
          <wp:effectExtent l="19050" t="0" r="3810" b="0"/>
          <wp:docPr id="2" name="Picture 1" descr="Updated Drexel CNHP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dated Drexel CNHP Logo.bmp"/>
                  <pic:cNvPicPr/>
                </pic:nvPicPr>
                <pic:blipFill>
                  <a:blip r:embed="rId1"/>
                  <a:stretch>
                    <a:fillRect/>
                  </a:stretch>
                </pic:blipFill>
                <pic:spPr>
                  <a:xfrm>
                    <a:off x="0" y="0"/>
                    <a:ext cx="2891790" cy="815340"/>
                  </a:xfrm>
                  <a:prstGeom prst="rect">
                    <a:avLst/>
                  </a:prstGeom>
                </pic:spPr>
              </pic:pic>
            </a:graphicData>
          </a:graphic>
        </wp:inline>
      </w:drawing>
    </w:r>
  </w:p>
  <w:p w14:paraId="09BD1FC1" w14:textId="77777777" w:rsidR="00EF58DA" w:rsidRPr="00C87CF4" w:rsidRDefault="00EF58DA" w:rsidP="00C35BE7">
    <w:pPr>
      <w:spacing w:after="0" w:line="240" w:lineRule="auto"/>
      <w:rPr>
        <w:sz w:val="16"/>
      </w:rPr>
    </w:pPr>
  </w:p>
  <w:p w14:paraId="0B45832A" w14:textId="30394227" w:rsidR="00EF58DA" w:rsidRPr="00E05E39" w:rsidRDefault="00EF58DA" w:rsidP="00EF58DA">
    <w:pPr>
      <w:spacing w:after="0" w:line="240" w:lineRule="auto"/>
      <w:jc w:val="center"/>
      <w:rPr>
        <w:rFonts w:asciiTheme="majorHAnsi" w:hAnsiTheme="majorHAnsi" w:cs="Arial"/>
        <w:b/>
      </w:rPr>
    </w:pPr>
    <w:r>
      <w:rPr>
        <w:rFonts w:asciiTheme="majorHAnsi" w:hAnsiTheme="majorHAnsi" w:cs="Arial"/>
        <w:b/>
      </w:rPr>
      <w:t>Clinical</w:t>
    </w:r>
    <w:r w:rsidR="00D51056">
      <w:rPr>
        <w:rFonts w:asciiTheme="majorHAnsi" w:hAnsiTheme="majorHAnsi" w:cs="Arial"/>
        <w:b/>
      </w:rPr>
      <w:t>/Practicum</w:t>
    </w:r>
    <w:r>
      <w:rPr>
        <w:rFonts w:asciiTheme="majorHAnsi" w:hAnsiTheme="majorHAnsi" w:cs="Arial"/>
        <w:b/>
      </w:rPr>
      <w:t xml:space="preserve"> Compliance Requirements</w:t>
    </w:r>
  </w:p>
  <w:p w14:paraId="04C58D92" w14:textId="77777777" w:rsidR="00EF58DA" w:rsidRPr="00C87CF4" w:rsidRDefault="00EF58DA" w:rsidP="00EF58DA">
    <w:pPr>
      <w:spacing w:after="0" w:line="240" w:lineRule="auto"/>
      <w:jc w:val="center"/>
      <w:rPr>
        <w:rFonts w:asciiTheme="majorHAnsi" w:hAnsiTheme="majorHAnsi" w:cs="Arial"/>
        <w:b/>
        <w:sz w:val="16"/>
      </w:rPr>
    </w:pPr>
  </w:p>
  <w:p w14:paraId="29D4CD11" w14:textId="7FBE60A2" w:rsidR="00EF58DA" w:rsidRDefault="00EF58DA" w:rsidP="00EF58DA">
    <w:pPr>
      <w:spacing w:after="0" w:line="240" w:lineRule="auto"/>
      <w:jc w:val="center"/>
      <w:rPr>
        <w:rFonts w:asciiTheme="majorHAnsi" w:hAnsiTheme="majorHAnsi" w:cs="Arial"/>
        <w:b/>
      </w:rPr>
    </w:pPr>
    <w:r>
      <w:rPr>
        <w:rFonts w:asciiTheme="majorHAnsi" w:hAnsiTheme="majorHAnsi" w:cs="Arial"/>
        <w:b/>
      </w:rPr>
      <w:t>Creative Arts Therapies</w:t>
    </w:r>
    <w:r w:rsidR="00A0264D">
      <w:rPr>
        <w:rFonts w:asciiTheme="majorHAnsi" w:hAnsiTheme="majorHAnsi" w:cs="Arial"/>
        <w:b/>
      </w:rPr>
      <w:t xml:space="preserve"> Program</w:t>
    </w:r>
  </w:p>
  <w:p w14:paraId="70218456" w14:textId="1772B7B3" w:rsidR="00802045" w:rsidRPr="00C87CF4" w:rsidRDefault="00802045">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F364F"/>
    <w:multiLevelType w:val="hybridMultilevel"/>
    <w:tmpl w:val="73260588"/>
    <w:lvl w:ilvl="0" w:tplc="AD725C34">
      <w:start w:val="1"/>
      <w:numFmt w:val="bullet"/>
      <w:lvlText w:val=""/>
      <w:lvlJc w:val="left"/>
      <w:pPr>
        <w:ind w:left="580" w:hanging="360"/>
      </w:pPr>
      <w:rPr>
        <w:rFonts w:ascii="Symbol" w:hAnsi="Symbol" w:hint="default"/>
        <w:sz w:val="20"/>
        <w:szCs w:val="20"/>
      </w:rPr>
    </w:lvl>
    <w:lvl w:ilvl="1" w:tplc="04090003">
      <w:start w:val="1"/>
      <w:numFmt w:val="bullet"/>
      <w:lvlText w:val="o"/>
      <w:lvlJc w:val="left"/>
      <w:pPr>
        <w:ind w:left="1300" w:hanging="360"/>
      </w:pPr>
      <w:rPr>
        <w:rFonts w:ascii="Courier New" w:hAnsi="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 w15:restartNumberingAfterBreak="0">
    <w:nsid w:val="480A6C7B"/>
    <w:multiLevelType w:val="hybridMultilevel"/>
    <w:tmpl w:val="EA8478DC"/>
    <w:lvl w:ilvl="0" w:tplc="04090001">
      <w:start w:val="1"/>
      <w:numFmt w:val="bullet"/>
      <w:lvlText w:val=""/>
      <w:lvlJc w:val="left"/>
      <w:pPr>
        <w:ind w:left="580" w:hanging="360"/>
      </w:pPr>
      <w:rPr>
        <w:rFonts w:ascii="Symbol" w:hAnsi="Symbol" w:hint="default"/>
      </w:rPr>
    </w:lvl>
    <w:lvl w:ilvl="1" w:tplc="04090003">
      <w:start w:val="1"/>
      <w:numFmt w:val="bullet"/>
      <w:lvlText w:val="o"/>
      <w:lvlJc w:val="left"/>
      <w:pPr>
        <w:ind w:left="1300" w:hanging="360"/>
      </w:pPr>
      <w:rPr>
        <w:rFonts w:ascii="Courier New" w:hAnsi="Courier New" w:hint="default"/>
      </w:rPr>
    </w:lvl>
    <w:lvl w:ilvl="2" w:tplc="04090005">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BE7"/>
    <w:rsid w:val="00005A3F"/>
    <w:rsid w:val="00012806"/>
    <w:rsid w:val="00012F8B"/>
    <w:rsid w:val="000367FB"/>
    <w:rsid w:val="00044BD8"/>
    <w:rsid w:val="000710D5"/>
    <w:rsid w:val="000713A7"/>
    <w:rsid w:val="00121F0E"/>
    <w:rsid w:val="001B3428"/>
    <w:rsid w:val="001C5C10"/>
    <w:rsid w:val="001D11DC"/>
    <w:rsid w:val="001E2B64"/>
    <w:rsid w:val="00247207"/>
    <w:rsid w:val="00260451"/>
    <w:rsid w:val="002754FC"/>
    <w:rsid w:val="002B60C1"/>
    <w:rsid w:val="002F2BB2"/>
    <w:rsid w:val="00327B32"/>
    <w:rsid w:val="0034252F"/>
    <w:rsid w:val="003452D3"/>
    <w:rsid w:val="00346F35"/>
    <w:rsid w:val="003A6FD4"/>
    <w:rsid w:val="003C40BD"/>
    <w:rsid w:val="003C7A59"/>
    <w:rsid w:val="004453F3"/>
    <w:rsid w:val="0044582B"/>
    <w:rsid w:val="0047465E"/>
    <w:rsid w:val="004A66C7"/>
    <w:rsid w:val="004B41AE"/>
    <w:rsid w:val="00532A92"/>
    <w:rsid w:val="00536E15"/>
    <w:rsid w:val="005873A0"/>
    <w:rsid w:val="005A26EC"/>
    <w:rsid w:val="005A6C1D"/>
    <w:rsid w:val="005D1AA6"/>
    <w:rsid w:val="005F66A3"/>
    <w:rsid w:val="006C4A2B"/>
    <w:rsid w:val="007030AC"/>
    <w:rsid w:val="00721317"/>
    <w:rsid w:val="007502BE"/>
    <w:rsid w:val="00765008"/>
    <w:rsid w:val="00793DDB"/>
    <w:rsid w:val="007E09C2"/>
    <w:rsid w:val="007E1DF2"/>
    <w:rsid w:val="00802045"/>
    <w:rsid w:val="00824455"/>
    <w:rsid w:val="00857F1F"/>
    <w:rsid w:val="008C75E7"/>
    <w:rsid w:val="008E6F54"/>
    <w:rsid w:val="00936BEB"/>
    <w:rsid w:val="00986B43"/>
    <w:rsid w:val="009B56FC"/>
    <w:rsid w:val="009D2824"/>
    <w:rsid w:val="009D3BD4"/>
    <w:rsid w:val="009E0671"/>
    <w:rsid w:val="00A0264D"/>
    <w:rsid w:val="00A223EB"/>
    <w:rsid w:val="00A22672"/>
    <w:rsid w:val="00A42B6E"/>
    <w:rsid w:val="00A46AAC"/>
    <w:rsid w:val="00A72ECE"/>
    <w:rsid w:val="00A73A61"/>
    <w:rsid w:val="00A8317C"/>
    <w:rsid w:val="00AB164A"/>
    <w:rsid w:val="00AB47B2"/>
    <w:rsid w:val="00AE78A7"/>
    <w:rsid w:val="00B0510C"/>
    <w:rsid w:val="00B72CEE"/>
    <w:rsid w:val="00B73DB8"/>
    <w:rsid w:val="00B97D90"/>
    <w:rsid w:val="00BC2D4C"/>
    <w:rsid w:val="00BF43D8"/>
    <w:rsid w:val="00C00E41"/>
    <w:rsid w:val="00C35BE7"/>
    <w:rsid w:val="00C87CF4"/>
    <w:rsid w:val="00CB069C"/>
    <w:rsid w:val="00CB5A52"/>
    <w:rsid w:val="00D162C6"/>
    <w:rsid w:val="00D45D19"/>
    <w:rsid w:val="00D51056"/>
    <w:rsid w:val="00D54ADD"/>
    <w:rsid w:val="00D8627A"/>
    <w:rsid w:val="00DB1946"/>
    <w:rsid w:val="00DF4A8D"/>
    <w:rsid w:val="00E046A1"/>
    <w:rsid w:val="00E11B76"/>
    <w:rsid w:val="00E424D8"/>
    <w:rsid w:val="00E47FD5"/>
    <w:rsid w:val="00E54403"/>
    <w:rsid w:val="00E5722D"/>
    <w:rsid w:val="00EB5795"/>
    <w:rsid w:val="00EC350A"/>
    <w:rsid w:val="00ED043B"/>
    <w:rsid w:val="00EF58DA"/>
    <w:rsid w:val="00F15A0F"/>
    <w:rsid w:val="00F21D82"/>
    <w:rsid w:val="00F26905"/>
    <w:rsid w:val="00F42796"/>
    <w:rsid w:val="00FB5BE8"/>
    <w:rsid w:val="00FC33B5"/>
    <w:rsid w:val="00FC4158"/>
    <w:rsid w:val="00FC5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E7D38D"/>
  <w15:docId w15:val="{8FAF8AEE-0F76-43DB-8593-86CD3D1C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5B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BE7"/>
  </w:style>
  <w:style w:type="paragraph" w:styleId="Footer">
    <w:name w:val="footer"/>
    <w:basedOn w:val="Normal"/>
    <w:link w:val="FooterChar"/>
    <w:uiPriority w:val="99"/>
    <w:unhideWhenUsed/>
    <w:rsid w:val="00C35B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BE7"/>
  </w:style>
  <w:style w:type="paragraph" w:styleId="BalloonText">
    <w:name w:val="Balloon Text"/>
    <w:basedOn w:val="Normal"/>
    <w:link w:val="BalloonTextChar"/>
    <w:uiPriority w:val="99"/>
    <w:semiHidden/>
    <w:unhideWhenUsed/>
    <w:rsid w:val="00C35B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BE7"/>
    <w:rPr>
      <w:rFonts w:ascii="Tahoma" w:hAnsi="Tahoma" w:cs="Tahoma"/>
      <w:sz w:val="16"/>
      <w:szCs w:val="16"/>
    </w:rPr>
  </w:style>
  <w:style w:type="table" w:styleId="TableGrid">
    <w:name w:val="Table Grid"/>
    <w:basedOn w:val="TableNormal"/>
    <w:uiPriority w:val="59"/>
    <w:rsid w:val="00C35B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44582B"/>
    <w:pPr>
      <w:ind w:left="720"/>
      <w:contextualSpacing/>
    </w:pPr>
    <w:rPr>
      <w:rFonts w:ascii="Times New Roman" w:eastAsia="MS ??" w:hAnsi="Times New Roman" w:cs="Times New Roman"/>
      <w:sz w:val="24"/>
      <w:szCs w:val="24"/>
    </w:rPr>
  </w:style>
  <w:style w:type="paragraph" w:styleId="ListParagraph">
    <w:name w:val="List Paragraph"/>
    <w:basedOn w:val="Normal"/>
    <w:uiPriority w:val="34"/>
    <w:qFormat/>
    <w:rsid w:val="0044582B"/>
    <w:pPr>
      <w:ind w:left="720"/>
      <w:contextualSpacing/>
    </w:pPr>
    <w:rPr>
      <w:rFonts w:ascii="Times New Roman" w:eastAsia="MS ??"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E583F-F5CE-4FCC-8E48-C2EB2DE17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Drexel  University</Company>
  <LinksUpToDate>false</LinksUpToDate>
  <CharactersWithSpaces>2910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skb52</dc:creator>
  <cp:lastModifiedBy>James,Cecile</cp:lastModifiedBy>
  <cp:revision>5</cp:revision>
  <cp:lastPrinted>2012-10-04T15:33:00Z</cp:lastPrinted>
  <dcterms:created xsi:type="dcterms:W3CDTF">2016-07-27T13:35:00Z</dcterms:created>
  <dcterms:modified xsi:type="dcterms:W3CDTF">2016-07-28T17:58:00Z</dcterms:modified>
</cp:coreProperties>
</file>